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A" w:rsidRDefault="00EC0C9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1726BA" w:rsidRDefault="00EC0C9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«Слободская средняя общеобразовательная школа»</w:t>
      </w:r>
    </w:p>
    <w:p w:rsidR="001726BA" w:rsidRDefault="00EC0C98">
      <w:pPr>
        <w:pBdr>
          <w:bottom w:val="single" w:sz="12" w:space="0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- Михайловский муниципальный район Рязанской области</w:t>
      </w:r>
    </w:p>
    <w:p w:rsidR="001726BA" w:rsidRDefault="00EC0C98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391704, Рязанская область, Михайловский район, д. Слободка, т. 8(49130)29738</w:t>
      </w:r>
    </w:p>
    <w:p w:rsidR="001726BA" w:rsidRDefault="001726B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9923" w:type="dxa"/>
        <w:tblLayout w:type="fixed"/>
        <w:tblLook w:val="04A0"/>
      </w:tblPr>
      <w:tblGrid>
        <w:gridCol w:w="3083"/>
        <w:gridCol w:w="3375"/>
        <w:gridCol w:w="3465"/>
      </w:tblGrid>
      <w:tr w:rsidR="001726BA">
        <w:tc>
          <w:tcPr>
            <w:tcW w:w="3083" w:type="dxa"/>
          </w:tcPr>
          <w:p w:rsidR="001726BA" w:rsidRDefault="00EC0C98">
            <w:pPr>
              <w:pStyle w:val="3"/>
              <w:jc w:val="both"/>
              <w:outlineLvl w:val="2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«Обсуждено»</w:t>
            </w:r>
          </w:p>
          <w:p w:rsidR="001726BA" w:rsidRDefault="00EC0C98">
            <w:pPr>
              <w:jc w:val="both"/>
            </w:pPr>
            <w:r>
              <w:t>Руководитель МО</w:t>
            </w:r>
          </w:p>
          <w:p w:rsidR="001726BA" w:rsidRDefault="00EC0C98">
            <w:pPr>
              <w:jc w:val="both"/>
            </w:pPr>
            <w:r>
              <w:t xml:space="preserve">___________________ </w:t>
            </w:r>
          </w:p>
          <w:p w:rsidR="001726BA" w:rsidRDefault="00EC0C98">
            <w:pPr>
              <w:jc w:val="both"/>
            </w:pPr>
            <w:r>
              <w:t>Протокол №_______</w:t>
            </w:r>
          </w:p>
          <w:p w:rsidR="001726BA" w:rsidRDefault="00EC0C98">
            <w:pPr>
              <w:jc w:val="both"/>
            </w:pPr>
            <w:r>
              <w:t>От «___»_________2020г.</w:t>
            </w:r>
          </w:p>
        </w:tc>
        <w:tc>
          <w:tcPr>
            <w:tcW w:w="3375" w:type="dxa"/>
          </w:tcPr>
          <w:p w:rsidR="001726BA" w:rsidRDefault="001726B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726BA" w:rsidRDefault="00EC0C9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«Согласовано»</w:t>
            </w:r>
          </w:p>
          <w:p w:rsidR="001726BA" w:rsidRDefault="00EC0C9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директора школы по УР МОУ Слободская СОШ</w:t>
            </w:r>
          </w:p>
          <w:p w:rsidR="001726BA" w:rsidRDefault="00EC0C98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 Ю.Н. Кабанова</w:t>
            </w:r>
          </w:p>
          <w:p w:rsidR="001726BA" w:rsidRDefault="00EC0C98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«___»____________2020г.</w:t>
            </w:r>
          </w:p>
        </w:tc>
        <w:tc>
          <w:tcPr>
            <w:tcW w:w="3465" w:type="dxa"/>
          </w:tcPr>
          <w:p w:rsidR="001726BA" w:rsidRDefault="00EC0C98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«Утверждено»</w:t>
            </w:r>
          </w:p>
          <w:p w:rsidR="001726BA" w:rsidRDefault="00EC0C9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МОУ </w:t>
            </w:r>
          </w:p>
          <w:p w:rsidR="001726BA" w:rsidRDefault="00EC0C9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Слободская СОШ </w:t>
            </w:r>
          </w:p>
          <w:p w:rsidR="001726BA" w:rsidRDefault="00EC0C98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 Е.Н. Князькова</w:t>
            </w:r>
          </w:p>
          <w:p w:rsidR="001726BA" w:rsidRDefault="00EC0C98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«___»____________2020г.</w:t>
            </w:r>
          </w:p>
        </w:tc>
      </w:tr>
    </w:tbl>
    <w:p w:rsidR="001726BA" w:rsidRDefault="001726B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726BA" w:rsidRDefault="001726B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726BA" w:rsidRDefault="00EC0C98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 ПРОГРАММА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26BA" w:rsidRDefault="00EC0C98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культуре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26BA" w:rsidRDefault="00EC0C98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класс</w:t>
      </w:r>
    </w:p>
    <w:p w:rsidR="001726BA" w:rsidRDefault="001726BA">
      <w:pPr>
        <w:jc w:val="center"/>
        <w:rPr>
          <w:sz w:val="32"/>
          <w:szCs w:val="32"/>
        </w:rPr>
      </w:pPr>
    </w:p>
    <w:p w:rsidR="001726BA" w:rsidRDefault="00EC0C98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физической культуры</w:t>
      </w:r>
    </w:p>
    <w:p w:rsidR="001726BA" w:rsidRDefault="00EC0C9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Ассоров</w:t>
      </w:r>
      <w:proofErr w:type="spellEnd"/>
      <w:r>
        <w:rPr>
          <w:sz w:val="32"/>
          <w:szCs w:val="32"/>
        </w:rPr>
        <w:t xml:space="preserve"> О.В.</w:t>
      </w:r>
    </w:p>
    <w:p w:rsidR="001726BA" w:rsidRDefault="001726BA">
      <w:pPr>
        <w:rPr>
          <w:sz w:val="28"/>
          <w:szCs w:val="28"/>
        </w:rPr>
      </w:pPr>
    </w:p>
    <w:p w:rsidR="001726BA" w:rsidRDefault="001726BA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726BA" w:rsidRDefault="001726BA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726BA" w:rsidRDefault="001726BA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726BA" w:rsidRDefault="001726BA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1726BA" w:rsidRDefault="001726BA">
      <w:pPr>
        <w:shd w:val="clear" w:color="auto" w:fill="FFFFFF"/>
        <w:wordWrap w:val="0"/>
        <w:jc w:val="right"/>
        <w:rPr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26BA" w:rsidRDefault="00EC0C98">
      <w:pPr>
        <w:shd w:val="clear" w:color="auto" w:fill="FFFFFF"/>
        <w:wordWrap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Рассмотрено на заседании </w:t>
      </w:r>
    </w:p>
    <w:p w:rsidR="001726BA" w:rsidRDefault="00EC0C98">
      <w:pPr>
        <w:shd w:val="clear" w:color="auto" w:fill="FFFFFF"/>
        <w:wordWrap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педагогического совета школы </w:t>
      </w:r>
    </w:p>
    <w:p w:rsidR="001726BA" w:rsidRDefault="00EC0C98">
      <w:pPr>
        <w:shd w:val="clear" w:color="auto" w:fill="FFFFFF"/>
        <w:wordWrap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____ от </w:t>
      </w:r>
      <w:r>
        <w:rPr>
          <w:color w:val="000000"/>
          <w:sz w:val="28"/>
          <w:szCs w:val="28"/>
        </w:rPr>
        <w:t xml:space="preserve">«___» </w:t>
      </w:r>
      <w:r>
        <w:rPr>
          <w:color w:val="000000"/>
          <w:sz w:val="28"/>
          <w:szCs w:val="28"/>
        </w:rPr>
        <w:t>_________2020г.</w:t>
      </w:r>
    </w:p>
    <w:p w:rsidR="001726BA" w:rsidRDefault="001726BA">
      <w:pPr>
        <w:shd w:val="clear" w:color="auto" w:fill="FFFFFF"/>
        <w:rPr>
          <w:color w:val="000000"/>
          <w:sz w:val="28"/>
          <w:szCs w:val="28"/>
        </w:rPr>
      </w:pPr>
    </w:p>
    <w:p w:rsidR="001726BA" w:rsidRDefault="001726B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26BA" w:rsidRDefault="00EC0C9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2020-2021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год</w:t>
      </w: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EC0C9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lastRenderedPageBreak/>
        <w:t>Содержание</w:t>
      </w:r>
    </w:p>
    <w:p w:rsidR="001726BA" w:rsidRDefault="00EC0C9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Пояснительная записка</w:t>
      </w:r>
    </w:p>
    <w:p w:rsidR="001726BA" w:rsidRDefault="00EC0C9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Планируемые результаты освоения учебного курса</w:t>
      </w:r>
    </w:p>
    <w:p w:rsidR="001726BA" w:rsidRDefault="00EC0C9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Содержание учебного курса « Физическая культура»</w:t>
      </w:r>
    </w:p>
    <w:p w:rsidR="001726BA" w:rsidRDefault="00EC0C9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Тематическое планирование</w:t>
      </w:r>
    </w:p>
    <w:p w:rsidR="001726BA" w:rsidRDefault="00EC0C9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 xml:space="preserve"> Календарн</w:t>
      </w:r>
      <w:proofErr w:type="gramStart"/>
      <w:r>
        <w:rPr>
          <w:rFonts w:eastAsia="Calibri"/>
          <w:kern w:val="0"/>
          <w:sz w:val="32"/>
          <w:szCs w:val="32"/>
        </w:rPr>
        <w:t>о-</w:t>
      </w:r>
      <w:proofErr w:type="gramEnd"/>
      <w:r>
        <w:rPr>
          <w:rFonts w:eastAsia="Calibri"/>
          <w:kern w:val="0"/>
          <w:sz w:val="32"/>
          <w:szCs w:val="32"/>
        </w:rPr>
        <w:t xml:space="preserve"> тематическое планирование</w:t>
      </w:r>
    </w:p>
    <w:p w:rsidR="001726BA" w:rsidRDefault="001726BA">
      <w:pPr>
        <w:widowControl/>
        <w:suppressAutoHyphens w:val="0"/>
        <w:spacing w:after="200" w:line="276" w:lineRule="auto"/>
        <w:rPr>
          <w:rFonts w:eastAsia="Calibri"/>
          <w:kern w:val="0"/>
          <w:sz w:val="32"/>
          <w:szCs w:val="32"/>
        </w:rPr>
      </w:pPr>
    </w:p>
    <w:p w:rsidR="001726BA" w:rsidRDefault="001726BA">
      <w:pPr>
        <w:jc w:val="center"/>
        <w:rPr>
          <w:sz w:val="40"/>
          <w:szCs w:val="40"/>
        </w:rPr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1726BA">
      <w:pPr>
        <w:jc w:val="center"/>
      </w:pPr>
    </w:p>
    <w:p w:rsidR="001726BA" w:rsidRDefault="00EC0C98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726BA" w:rsidRDefault="001726BA">
      <w:pPr>
        <w:jc w:val="center"/>
        <w:rPr>
          <w:sz w:val="28"/>
          <w:szCs w:val="28"/>
        </w:rPr>
      </w:pPr>
    </w:p>
    <w:p w:rsidR="001726BA" w:rsidRDefault="00EC0C98">
      <w:pPr>
        <w:widowControl/>
        <w:suppressAutoHyphens w:val="0"/>
        <w:spacing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 xml:space="preserve">Рабочая программа  по курсу « Физическая культура» для </w:t>
      </w:r>
      <w:r>
        <w:rPr>
          <w:rFonts w:eastAsia="Calibri"/>
          <w:kern w:val="0"/>
        </w:rPr>
        <w:t>об</w:t>
      </w:r>
      <w:r>
        <w:rPr>
          <w:rFonts w:eastAsia="Calibri"/>
          <w:kern w:val="0"/>
        </w:rPr>
        <w:t>уча</w:t>
      </w:r>
      <w:r>
        <w:rPr>
          <w:rFonts w:eastAsia="Calibri"/>
          <w:kern w:val="0"/>
        </w:rPr>
        <w:t>ю</w:t>
      </w:r>
      <w:r>
        <w:rPr>
          <w:rFonts w:eastAsia="Calibri"/>
          <w:kern w:val="0"/>
        </w:rPr>
        <w:t xml:space="preserve">щихся  1 класса разработана на основе  авторской программы «Комплексная программа физического воспитания учащихся 1-11 классов» В. И. Ляха, А. А. </w:t>
      </w:r>
      <w:proofErr w:type="spellStart"/>
      <w:r>
        <w:rPr>
          <w:rFonts w:eastAsia="Calibri"/>
          <w:kern w:val="0"/>
        </w:rPr>
        <w:t>Зданевича</w:t>
      </w:r>
      <w:proofErr w:type="spellEnd"/>
      <w:r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 xml:space="preserve">(М.: Просвещение, 2013). В соответствии с ФГОС НОО учебный предмет «Физическая культура» вводится как обязательный предмет в начальной школе, на его преподавание отводится: 68 часов  в год в 1 классе. </w:t>
      </w:r>
    </w:p>
    <w:p w:rsidR="001726BA" w:rsidRDefault="00EC0C98">
      <w:pPr>
        <w:widowControl/>
        <w:suppressAutoHyphens w:val="0"/>
        <w:spacing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 xml:space="preserve">Для прохождения программы в начальной школе в учебном </w:t>
      </w:r>
      <w:r>
        <w:rPr>
          <w:rFonts w:eastAsia="Calibri"/>
          <w:kern w:val="0"/>
        </w:rPr>
        <w:t xml:space="preserve">процессе можно использовать учебник: Лях В.И. Физическая культура. 1-4 кл.: </w:t>
      </w:r>
      <w:proofErr w:type="spellStart"/>
      <w:r>
        <w:rPr>
          <w:rFonts w:eastAsia="Calibri"/>
          <w:kern w:val="0"/>
        </w:rPr>
        <w:t>учеб</w:t>
      </w:r>
      <w:proofErr w:type="gramStart"/>
      <w:r>
        <w:rPr>
          <w:rFonts w:eastAsia="Calibri"/>
          <w:kern w:val="0"/>
        </w:rPr>
        <w:t>.д</w:t>
      </w:r>
      <w:proofErr w:type="gramEnd"/>
      <w:r>
        <w:rPr>
          <w:rFonts w:eastAsia="Calibri"/>
          <w:kern w:val="0"/>
        </w:rPr>
        <w:t>ля</w:t>
      </w:r>
      <w:proofErr w:type="spellEnd"/>
      <w:r>
        <w:rPr>
          <w:rFonts w:eastAsia="Calibri"/>
          <w:kern w:val="0"/>
        </w:rPr>
        <w:t xml:space="preserve"> </w:t>
      </w:r>
      <w:proofErr w:type="spellStart"/>
      <w:r>
        <w:rPr>
          <w:rFonts w:eastAsia="Calibri"/>
          <w:kern w:val="0"/>
        </w:rPr>
        <w:t>общеобразоват</w:t>
      </w:r>
      <w:proofErr w:type="spellEnd"/>
      <w:r>
        <w:rPr>
          <w:rFonts w:eastAsia="Calibri"/>
          <w:kern w:val="0"/>
        </w:rPr>
        <w:t>. учреждений. М.: Просвещение, 2015.</w:t>
      </w:r>
    </w:p>
    <w:p w:rsidR="001726BA" w:rsidRDefault="00EC0C98">
      <w:pPr>
        <w:widowControl/>
        <w:suppressAutoHyphens w:val="0"/>
        <w:spacing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 xml:space="preserve"> В </w:t>
      </w:r>
      <w:r>
        <w:rPr>
          <w:rFonts w:eastAsia="Calibri"/>
          <w:kern w:val="0"/>
        </w:rPr>
        <w:t>р</w:t>
      </w:r>
      <w:bookmarkStart w:id="0" w:name="_GoBack"/>
      <w:bookmarkEnd w:id="0"/>
      <w:r>
        <w:rPr>
          <w:rFonts w:eastAsia="Calibri"/>
          <w:kern w:val="0"/>
        </w:rPr>
        <w:t>абочей программе освоение учебного материала из практических разделов функционально сочетается с освоением знаний и с</w:t>
      </w:r>
      <w:r>
        <w:rPr>
          <w:rFonts w:eastAsia="Calibri"/>
          <w:kern w:val="0"/>
        </w:rPr>
        <w:t xml:space="preserve">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 </w:t>
      </w:r>
    </w:p>
    <w:p w:rsidR="001726BA" w:rsidRDefault="00EC0C98">
      <w:pPr>
        <w:widowControl/>
        <w:suppressAutoHyphens w:val="0"/>
        <w:spacing w:after="200" w:line="276" w:lineRule="auto"/>
        <w:rPr>
          <w:rFonts w:eastAsia="Calibri"/>
          <w:kern w:val="0"/>
        </w:rPr>
      </w:pPr>
      <w:r>
        <w:rPr>
          <w:rFonts w:eastAsia="Calibri"/>
          <w:kern w:val="0"/>
        </w:rPr>
        <w:t>Про</w:t>
      </w:r>
      <w:r>
        <w:rPr>
          <w:rFonts w:eastAsia="Calibri"/>
          <w:kern w:val="0"/>
        </w:rPr>
        <w:t>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</w:t>
      </w:r>
      <w:r>
        <w:rPr>
          <w:rFonts w:eastAsia="Calibri"/>
          <w:kern w:val="0"/>
        </w:rPr>
        <w:t xml:space="preserve">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Материал по способам двигательной деятельности предусматривает обучение школьников элемен</w:t>
      </w:r>
      <w:r>
        <w:rPr>
          <w:rFonts w:eastAsia="Calibri"/>
          <w:kern w:val="0"/>
        </w:rPr>
        <w:t>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</w:t>
      </w:r>
      <w:r>
        <w:rPr>
          <w:rFonts w:eastAsia="Calibri"/>
          <w:kern w:val="0"/>
        </w:rPr>
        <w:t>их и теоретических разделов.</w:t>
      </w:r>
    </w:p>
    <w:p w:rsidR="001726BA" w:rsidRDefault="00EC0C98">
      <w:r>
        <w:rPr>
          <w:b/>
        </w:rPr>
        <w:t>Цель:</w:t>
      </w:r>
      <w:r>
        <w:t xml:space="preserve">  формирование     у  учащихся начальной    школы   основ   здорового    образа    жизни,   развитие творческой    самостоятельности     посредством    освоения    двигательной   деятельности.      </w:t>
      </w:r>
    </w:p>
    <w:p w:rsidR="001726BA" w:rsidRDefault="00EC0C98">
      <w:pPr>
        <w:rPr>
          <w:b/>
        </w:rPr>
      </w:pPr>
      <w:r>
        <w:rPr>
          <w:b/>
        </w:rPr>
        <w:t xml:space="preserve">Задачи: </w:t>
      </w:r>
    </w:p>
    <w:p w:rsidR="001726BA" w:rsidRDefault="00EC0C98">
      <w:r>
        <w:t xml:space="preserve"> - укрепление </w:t>
      </w:r>
      <w:r>
        <w:t xml:space="preserve">   здоровья    школьников    посредством    развития физических  качеств  и  повышения  функциональных  возможностей  жизнеобеспечивающих     систем  организма;  </w:t>
      </w:r>
    </w:p>
    <w:p w:rsidR="001726BA" w:rsidRDefault="00EC0C98">
      <w:r>
        <w:t xml:space="preserve">-совершенствование     жизненно   важных  навыков   и умений посредством  обучения  подвижным  играм,  физическим  упражнениям   и  техническим   действиям   из  базовых   видов   спорта;   </w:t>
      </w:r>
    </w:p>
    <w:p w:rsidR="001726BA" w:rsidRDefault="00EC0C98">
      <w:r>
        <w:t>- формирование общих представлений о физической культуре,  ее  зн</w:t>
      </w:r>
      <w:r>
        <w:t xml:space="preserve">ачении  в  жизни  человека,  роли  в  укреплении  здоровья,   физическом    развитии   и  физической    подготовленности;  </w:t>
      </w:r>
    </w:p>
    <w:p w:rsidR="001726BA" w:rsidRDefault="00EC0C98">
      <w:r>
        <w:t>- развитие  интереса  к  самостоятельным  занятиям  физическими   упражнениями,     подвижным    играм,   формам    активного отдыха</w:t>
      </w:r>
      <w:r>
        <w:t xml:space="preserve">  и  досуга;  </w:t>
      </w:r>
    </w:p>
    <w:p w:rsidR="001726BA" w:rsidRDefault="00EC0C98">
      <w:r>
        <w:t xml:space="preserve">- обучение    простейшим   способам  </w:t>
      </w:r>
      <w:proofErr w:type="gramStart"/>
      <w:r>
        <w:t>контроля за</w:t>
      </w:r>
      <w:proofErr w:type="gramEnd"/>
      <w:r>
        <w:t xml:space="preserve">  физической нагрузкой,   отдельными    показателями    физического    развития   и физической    подготовленности.  </w:t>
      </w:r>
    </w:p>
    <w:p w:rsidR="001726BA" w:rsidRDefault="00EC0C98">
      <w:r>
        <w:t xml:space="preserve">Программа   обучения   физической    культуре  направлена  </w:t>
      </w:r>
      <w:proofErr w:type="gramStart"/>
      <w:r>
        <w:t>на</w:t>
      </w:r>
      <w:proofErr w:type="gramEnd"/>
      <w:r>
        <w:t xml:space="preserve">: </w:t>
      </w:r>
    </w:p>
    <w:p w:rsidR="001726BA" w:rsidRDefault="00EC0C98">
      <w:r>
        <w:t>-  реализац</w:t>
      </w:r>
      <w:r>
        <w:t xml:space="preserve">ию  принципа  вариативности,  обосновывающего  планирование  учебного  </w:t>
      </w:r>
      <w:r>
        <w:lastRenderedPageBreak/>
        <w:t xml:space="preserve">материала  в  соответствии  с  половозрастными  особенностями  учащихся,  материально технической   оснащенностью     учебного    процесса      школы;  </w:t>
      </w:r>
    </w:p>
    <w:p w:rsidR="001726BA" w:rsidRDefault="00EC0C98">
      <w:r>
        <w:t>-   реализацию    принципа    до</w:t>
      </w:r>
      <w:r>
        <w:t>статочности    и  сообразности, определяющего     распределение     учебного   материала    в  конструкции   основных   компонентов    двигательной    (физкультурной)   деятельности,    особенностей    формирования     познавательной  и  предметной    акти</w:t>
      </w:r>
      <w:r>
        <w:t xml:space="preserve">вности   учащихся;  </w:t>
      </w:r>
    </w:p>
    <w:p w:rsidR="001726BA" w:rsidRDefault="00EC0C98">
      <w:r>
        <w:t xml:space="preserve">-  соблюдение    дидактических    правил   «от  известного   к неизвестному»   и «от простого  </w:t>
      </w:r>
      <w:proofErr w:type="gramStart"/>
      <w:r>
        <w:t>к</w:t>
      </w:r>
      <w:proofErr w:type="gramEnd"/>
      <w:r>
        <w:t xml:space="preserve"> сложному»,   ориентирующих   выбор  и  планирование    учебного   содержания    в логике  поэтапного его  освоения,   перевода   учебных  </w:t>
      </w:r>
      <w:r>
        <w:t xml:space="preserve">знаний   в практические   навыки  и  умения,   в том  числе  и  в самостоятельной    деятельности;  </w:t>
      </w:r>
    </w:p>
    <w:p w:rsidR="001726BA" w:rsidRDefault="00EC0C98">
      <w:r>
        <w:t xml:space="preserve">-  расширение    </w:t>
      </w:r>
      <w:proofErr w:type="spellStart"/>
      <w:r>
        <w:t>межпредметных</w:t>
      </w:r>
      <w:proofErr w:type="spellEnd"/>
      <w:r>
        <w:t xml:space="preserve">     связей,    ориентирующих планирование     учебного   материала    на  целостное   формирование  мировоззрения     учащих</w:t>
      </w:r>
      <w:r>
        <w:t xml:space="preserve">ся  в области   физической   культуры, всестороннее    раскрытие   взаимосвязи    и  взаимообусловленности  изучаемых   явлений   и  процессов;  </w:t>
      </w:r>
    </w:p>
    <w:p w:rsidR="001726BA" w:rsidRDefault="00EC0C98">
      <w:r>
        <w:t>-усиление   оздоровительного    эффекта,   достигаемого   в ходе активного использования школьниками    освоен</w:t>
      </w:r>
      <w:r>
        <w:t xml:space="preserve">ных    знаний, способов    и  физических упражнений    в </w:t>
      </w:r>
      <w:proofErr w:type="spellStart"/>
      <w:r>
        <w:t>физкультурно</w:t>
      </w:r>
      <w:proofErr w:type="spellEnd"/>
      <w:r>
        <w:t xml:space="preserve"> - оздоровительных   мероприятиях,    режиме   дня, самостоятельных занятиях  физическими    упражнениями. </w:t>
      </w:r>
    </w:p>
    <w:p w:rsidR="001726BA" w:rsidRDefault="001726BA"/>
    <w:p w:rsidR="001726BA" w:rsidRDefault="00EC0C98">
      <w:r>
        <w:rPr>
          <w:b/>
          <w:bCs/>
        </w:rPr>
        <w:t xml:space="preserve">  2. Планируемые результаты освоения учебного предмета  </w:t>
      </w:r>
    </w:p>
    <w:p w:rsidR="001726BA" w:rsidRDefault="00EC0C98">
      <w:r>
        <w:t>В результате изучения</w:t>
      </w:r>
      <w:r>
        <w:t xml:space="preserve"> курса физической </w:t>
      </w:r>
      <w:proofErr w:type="gramStart"/>
      <w:r>
        <w:t>культуры</w:t>
      </w:r>
      <w:proofErr w:type="gramEnd"/>
      <w:r>
        <w:t xml:space="preserve"> обучающиеся на ступени начального общего образования </w:t>
      </w:r>
      <w:r>
        <w:rPr>
          <w:b/>
          <w:bCs/>
        </w:rPr>
        <w:t>научаться</w:t>
      </w:r>
      <w:r>
        <w:t xml:space="preserve">:  разнообразным    формам   занятий   физическими    упражнениями    по укреплению   здоровья   человека.   Ходьбе,   бегу,  прыжкам,   лазанию, ползанию,    ходьбе  </w:t>
      </w:r>
      <w:r>
        <w:t xml:space="preserve"> на  лыжах как  жизненно    важным способам   передвижения    человека. Правилам   предупреждения     травматизма    во  время   занятий физическими    упражнениями:    организации    мест  занятий,   подбору  одежды,   обуви   и  инвентаря.  Истории  разв</w:t>
      </w:r>
      <w:r>
        <w:t>ития   физической   культуры  и  первых  соревнований.    Связь  физической культуры  с трудовой   и  военной   деятельностью.    Узнают о влиянии  физических упражнений на  физическое    развитие    и  развитие    физических    качеств.  Физическая    под</w:t>
      </w:r>
      <w:r>
        <w:t>готовка   и  ее  связь   с  развитием    основных физических   качеств.  Характеристика   основных  физических качеств:   силы,   быстроты,   выносливости,    гибкости   и  равновесия. Физическая   нагрузка   и  ее  влияние   на  повышение   частоты сердеч</w:t>
      </w:r>
      <w:r>
        <w:t xml:space="preserve">ных   сокращений.  </w:t>
      </w:r>
    </w:p>
    <w:p w:rsidR="001726BA" w:rsidRDefault="00EC0C98">
      <w:r>
        <w:t xml:space="preserve"> - </w:t>
      </w:r>
      <w:proofErr w:type="gramStart"/>
      <w:r>
        <w:t>у</w:t>
      </w:r>
      <w:proofErr w:type="gramEnd"/>
      <w:r>
        <w:t xml:space="preserve">мению организовывать  собственную  деятельность,  выбирать   и  использовать    средства   для  достижения   ее  цели;  </w:t>
      </w:r>
    </w:p>
    <w:p w:rsidR="001726BA" w:rsidRDefault="00EC0C98">
      <w:r>
        <w:t>- умению  активно  включаться  в  коллективную  деятельность,  взаимодействовать  со  сверстниками  в  достижен</w:t>
      </w:r>
      <w:r>
        <w:t xml:space="preserve">ии  общих  целей;  </w:t>
      </w:r>
    </w:p>
    <w:p w:rsidR="001726BA" w:rsidRDefault="00EC0C98">
      <w:r>
        <w:t xml:space="preserve">- умению доносить  информацию  в  доступной,  эмоционально  яркой  форме   в процессе   общения   и взаимодействия    со сверстниками    и  взрослыми   людьми. </w:t>
      </w:r>
    </w:p>
    <w:p w:rsidR="001726BA" w:rsidRDefault="001726BA">
      <w:pPr>
        <w:rPr>
          <w:i/>
          <w:iCs/>
        </w:rPr>
      </w:pPr>
    </w:p>
    <w:p w:rsidR="001726BA" w:rsidRDefault="00EC0C98">
      <w:pPr>
        <w:rPr>
          <w:b/>
          <w:bCs/>
        </w:rPr>
      </w:pPr>
      <w:r>
        <w:rPr>
          <w:i/>
          <w:iCs/>
        </w:rPr>
        <w:t xml:space="preserve">Личностные, </w:t>
      </w: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и предметные результаты освоения конкретного </w:t>
      </w:r>
      <w:r>
        <w:rPr>
          <w:i/>
          <w:iCs/>
        </w:rPr>
        <w:t>учебного  курса «Физическая культура»</w:t>
      </w:r>
    </w:p>
    <w:p w:rsidR="001726BA" w:rsidRDefault="00EC0C98">
      <w:r>
        <w:rPr>
          <w:b/>
          <w:bCs/>
        </w:rPr>
        <w:t xml:space="preserve">Личностными  результатами </w:t>
      </w:r>
      <w:r>
        <w:t xml:space="preserve"> освоения  учащимися  содержания  программы  по  физической  культуре  являются  следующие  умения:       </w:t>
      </w:r>
    </w:p>
    <w:p w:rsidR="001726BA" w:rsidRDefault="00EC0C98">
      <w:r>
        <w:t xml:space="preserve">   - активно   включаться   в  общение    и  взаимодействие     со сверстниками    на</w:t>
      </w:r>
      <w:r>
        <w:t xml:space="preserve">  принципах   уважения   и  доброжелательности, взаимопомощи     и  сопереживания;  </w:t>
      </w:r>
    </w:p>
    <w:p w:rsidR="001726BA" w:rsidRDefault="00EC0C98">
      <w:r>
        <w:t xml:space="preserve">- проявлять  положительные   качества  личности  и управлять своими   эмоциями    в  различных   (нестандартных)     ситуациях   и условиях;  </w:t>
      </w:r>
    </w:p>
    <w:p w:rsidR="001726BA" w:rsidRDefault="00EC0C98">
      <w:r>
        <w:t>-проявлять  дисциплинированн</w:t>
      </w:r>
      <w:r>
        <w:t xml:space="preserve">ость,  трудолюбие  и  упорство  в  достижении   поставленных   целей;  </w:t>
      </w:r>
    </w:p>
    <w:p w:rsidR="001726BA" w:rsidRDefault="00EC0C98">
      <w:pPr>
        <w:rPr>
          <w:b/>
          <w:bCs/>
        </w:rPr>
      </w:pPr>
      <w:r>
        <w:t xml:space="preserve">- оказывать    бескорыстную    помощь   своим   сверстникам, находить   с ними  общий   язык  и  общие   интересы.  </w:t>
      </w:r>
    </w:p>
    <w:p w:rsidR="001726BA" w:rsidRDefault="00EC0C98">
      <w:proofErr w:type="spellStart"/>
      <w:r>
        <w:rPr>
          <w:b/>
          <w:bCs/>
        </w:rPr>
        <w:lastRenderedPageBreak/>
        <w:t>Метапредметными</w:t>
      </w:r>
      <w:proofErr w:type="spellEnd"/>
      <w:r>
        <w:rPr>
          <w:b/>
          <w:bCs/>
        </w:rPr>
        <w:t xml:space="preserve">      результатами</w:t>
      </w:r>
      <w:r>
        <w:t xml:space="preserve">     освоения    учащимися содержа</w:t>
      </w:r>
      <w:r>
        <w:t xml:space="preserve">ния  программы  по  физической  культуре  являются  следующие   умения:  </w:t>
      </w:r>
    </w:p>
    <w:p w:rsidR="001726BA" w:rsidRDefault="00EC0C98">
      <w:r>
        <w:t xml:space="preserve">- характеризовать     явления   (действия    и  поступки),   давать им  объективную  оценку  на  основе  освоенных  знаний  и  имеющегося  опыта;  </w:t>
      </w:r>
    </w:p>
    <w:p w:rsidR="001726BA" w:rsidRDefault="00EC0C98">
      <w:r>
        <w:t>-находить  ошибки  при  выполнении</w:t>
      </w:r>
      <w:r>
        <w:t xml:space="preserve">  учебных  заданий,  отбирать   способы   их  исправления;  </w:t>
      </w:r>
    </w:p>
    <w:p w:rsidR="001726BA" w:rsidRDefault="00EC0C98">
      <w:r>
        <w:t xml:space="preserve">- общаться    и   взаимодействовать      со   сверстниками     на принципах  взаимоуважения  и  взаимопомощи,  дружбы  и  толерантности;  </w:t>
      </w:r>
    </w:p>
    <w:p w:rsidR="001726BA" w:rsidRDefault="00EC0C98">
      <w:r>
        <w:t>- обеспечивать    защиту   и  сохранность   природы    в</w:t>
      </w:r>
      <w:r>
        <w:t xml:space="preserve">о  время  активного   отдыха  и  занятий   физической    культурой;  </w:t>
      </w:r>
    </w:p>
    <w:p w:rsidR="001726BA" w:rsidRDefault="00EC0C98">
      <w:r>
        <w:t xml:space="preserve">- организовывать    самостоятельную    деятельность    с  учетом  требований  ее  безопасности,  сохранности  инвентаря  и  оборудования,   организации    места  занятий;  </w:t>
      </w:r>
      <w:r>
        <w:rPr>
          <w:b/>
          <w:bCs/>
        </w:rPr>
        <w:t>Личностные рез</w:t>
      </w:r>
      <w:r>
        <w:rPr>
          <w:b/>
          <w:bCs/>
        </w:rPr>
        <w:t>ультаты</w:t>
      </w:r>
      <w:r>
        <w:t xml:space="preserve"> для обучающихся 1 классов: </w:t>
      </w:r>
    </w:p>
    <w:p w:rsidR="001726BA" w:rsidRDefault="001726BA"/>
    <w:p w:rsidR="001726BA" w:rsidRDefault="00EC0C98">
      <w:r>
        <w:t xml:space="preserve"> У </w:t>
      </w:r>
      <w:proofErr w:type="gramStart"/>
      <w:r>
        <w:t>обучающегося</w:t>
      </w:r>
      <w:proofErr w:type="gramEnd"/>
      <w:r>
        <w:t xml:space="preserve"> будут сформированы:</w:t>
      </w:r>
    </w:p>
    <w:p w:rsidR="001726BA" w:rsidRDefault="00EC0C98">
      <w:r>
        <w:t xml:space="preserve"> - чувство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</w:t>
      </w:r>
    </w:p>
    <w:p w:rsidR="001726BA" w:rsidRDefault="00EC0C98">
      <w:proofErr w:type="gramStart"/>
      <w:r>
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ценностям народов России и народов мира. </w:t>
      </w:r>
      <w:proofErr w:type="gramEnd"/>
    </w:p>
    <w:p w:rsidR="001726BA" w:rsidRDefault="001726BA"/>
    <w:p w:rsidR="001726BA" w:rsidRDefault="00EC0C98">
      <w:proofErr w:type="gramStart"/>
      <w:r>
        <w:t>Обучающийся</w:t>
      </w:r>
      <w:proofErr w:type="gramEnd"/>
      <w:r>
        <w:t xml:space="preserve"> получит возможность для </w:t>
      </w:r>
      <w:r>
        <w:t>формирования:</w:t>
      </w:r>
    </w:p>
    <w:p w:rsidR="001726BA" w:rsidRDefault="00EC0C98">
      <w:r>
        <w:t xml:space="preserve">  -владеть способами организации и проведения разнообразных форм занятий физической культурой, их планирования и содержательного выполнения; </w:t>
      </w:r>
    </w:p>
    <w:p w:rsidR="001726BA" w:rsidRDefault="00EC0C98">
      <w:r>
        <w:t xml:space="preserve"> -владеть широким арсеналом двигательных действий и физических упражнений из базовых видов спорта и </w:t>
      </w:r>
      <w:r>
        <w:t xml:space="preserve">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деятельности. </w:t>
      </w:r>
    </w:p>
    <w:p w:rsidR="001726BA" w:rsidRDefault="001726BA">
      <w:pPr>
        <w:rPr>
          <w:b/>
          <w:bCs/>
        </w:rPr>
      </w:pPr>
    </w:p>
    <w:p w:rsidR="001726BA" w:rsidRDefault="00EC0C98"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 xml:space="preserve">: </w:t>
      </w:r>
    </w:p>
    <w:p w:rsidR="001726BA" w:rsidRDefault="00EC0C98">
      <w:r>
        <w:t xml:space="preserve">  Обучающийся научится:</w:t>
      </w:r>
    </w:p>
    <w:p w:rsidR="001726BA" w:rsidRDefault="00EC0C98">
      <w:r>
        <w:t xml:space="preserve"> - добросовестно выполнять учебные зад</w:t>
      </w:r>
      <w:r>
        <w:t xml:space="preserve">ания, осознанно стремиться к освоению новых знаний и умений, качественно повышающих результативность выполнения заданий; </w:t>
      </w:r>
    </w:p>
    <w:p w:rsidR="001726BA" w:rsidRDefault="00EC0C98">
      <w:r>
        <w:t xml:space="preserve"> - рационально планировать учебную деятельность, организовывать места занятий и обеспечивать их безопасность;  </w:t>
      </w:r>
    </w:p>
    <w:p w:rsidR="001726BA" w:rsidRDefault="001726BA"/>
    <w:p w:rsidR="001726BA" w:rsidRDefault="00EC0C98">
      <w:proofErr w:type="gramStart"/>
      <w:r>
        <w:t>Обучающийся</w:t>
      </w:r>
      <w:proofErr w:type="gramEnd"/>
      <w:r>
        <w:t xml:space="preserve">  получит </w:t>
      </w:r>
      <w:r>
        <w:t>возможность научиться:</w:t>
      </w:r>
    </w:p>
    <w:p w:rsidR="001726BA" w:rsidRDefault="00EC0C98">
      <w:r>
        <w:t xml:space="preserve"> - поддерживать оптимальный уровень работоспособности в процессе учебной деятельности, активно использовать занятия физической культурой для профилактики психического и физического утомления. </w:t>
      </w:r>
    </w:p>
    <w:p w:rsidR="001726BA" w:rsidRDefault="001726BA">
      <w:pPr>
        <w:rPr>
          <w:b/>
          <w:bCs/>
        </w:rPr>
      </w:pPr>
    </w:p>
    <w:p w:rsidR="001726BA" w:rsidRDefault="00EC0C98">
      <w:r>
        <w:rPr>
          <w:b/>
          <w:bCs/>
        </w:rPr>
        <w:t>Предметные результаты:</w:t>
      </w:r>
    </w:p>
    <w:p w:rsidR="001726BA" w:rsidRDefault="00EC0C98">
      <w:r>
        <w:t xml:space="preserve"> Обучающийся нау</w:t>
      </w:r>
      <w:r>
        <w:t>чится:</w:t>
      </w:r>
    </w:p>
    <w:p w:rsidR="001726BA" w:rsidRDefault="00EC0C98">
      <w:r>
        <w:t xml:space="preserve"> - воспринимать красоту телосложения и осанки человека в соответствии с культурными образцами и эстетическими канонами, формировать физическую красоту с позиции укрепления и сохранения здоровья;  </w:t>
      </w:r>
    </w:p>
    <w:p w:rsidR="001726BA" w:rsidRDefault="00EC0C98">
      <w:r>
        <w:t>- понимать культуру движений человека, постижение жи</w:t>
      </w:r>
      <w:r>
        <w:t xml:space="preserve">зненно важных двигательных умений в соответствии с их целесообразностью и эстетической привлекательностью;  </w:t>
      </w:r>
    </w:p>
    <w:p w:rsidR="001726BA" w:rsidRDefault="00EC0C98">
      <w:proofErr w:type="gramStart"/>
      <w:r>
        <w:t>Обучающийся</w:t>
      </w:r>
      <w:proofErr w:type="gramEnd"/>
      <w:r>
        <w:t xml:space="preserve">  получит возможность научиться:</w:t>
      </w:r>
    </w:p>
    <w:p w:rsidR="001726BA" w:rsidRDefault="00EC0C98">
      <w:r>
        <w:t xml:space="preserve"> - оказывать помощь </w:t>
      </w:r>
      <w:proofErr w:type="gramStart"/>
      <w:r>
        <w:t>занимающимся</w:t>
      </w:r>
      <w:proofErr w:type="gramEnd"/>
      <w:r>
        <w:t xml:space="preserve"> при освоении новых двигательных действий, корректно объяснять и объект</w:t>
      </w:r>
      <w:r>
        <w:t xml:space="preserve">ивно оценивать технику их выполнения; </w:t>
      </w:r>
    </w:p>
    <w:p w:rsidR="001726BA" w:rsidRDefault="00EC0C98">
      <w:r>
        <w:lastRenderedPageBreak/>
        <w:t xml:space="preserve"> -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  </w:t>
      </w:r>
    </w:p>
    <w:p w:rsidR="001726BA" w:rsidRDefault="001726BA"/>
    <w:p w:rsidR="001726BA" w:rsidRDefault="00EC0C98">
      <w:pPr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1726BA" w:rsidRDefault="00EC0C98">
      <w:pPr>
        <w:jc w:val="center"/>
      </w:pPr>
      <w:r>
        <w:rPr>
          <w:b/>
        </w:rPr>
        <w:t>1 класс</w:t>
      </w:r>
    </w:p>
    <w:p w:rsidR="001726BA" w:rsidRDefault="00EC0C98">
      <w:pPr>
        <w:jc w:val="center"/>
        <w:rPr>
          <w:b/>
        </w:rPr>
      </w:pPr>
      <w:r>
        <w:rPr>
          <w:b/>
        </w:rPr>
        <w:t>Знания о физич</w:t>
      </w:r>
      <w:r>
        <w:rPr>
          <w:b/>
        </w:rPr>
        <w:t>еской культуре</w:t>
      </w:r>
    </w:p>
    <w:p w:rsidR="001726BA" w:rsidRDefault="00EC0C98">
      <w:r>
        <w:t xml:space="preserve">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</w:t>
      </w:r>
      <w:r>
        <w:t xml:space="preserve">кость, равновесие. Закаливание организма. </w:t>
      </w:r>
    </w:p>
    <w:p w:rsidR="001726BA" w:rsidRDefault="00EC0C98">
      <w:pPr>
        <w:jc w:val="center"/>
        <w:rPr>
          <w:b/>
        </w:rPr>
      </w:pPr>
      <w:r>
        <w:rPr>
          <w:b/>
        </w:rPr>
        <w:t>Способы физкультурной деятельности</w:t>
      </w:r>
    </w:p>
    <w:p w:rsidR="001726BA" w:rsidRDefault="00EC0C98">
      <w:r>
        <w:t xml:space="preserve">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</w:t>
      </w:r>
      <w:r>
        <w:t xml:space="preserve"> малого мяча. Подвижные игры и занятия физическими упражнениями во время прогулок. Измерение длины и массы тела.</w:t>
      </w:r>
    </w:p>
    <w:p w:rsidR="001726BA" w:rsidRDefault="001726BA">
      <w:pPr>
        <w:jc w:val="center"/>
        <w:rPr>
          <w:b/>
        </w:rPr>
      </w:pPr>
    </w:p>
    <w:p w:rsidR="001726BA" w:rsidRDefault="00EC0C98">
      <w:pPr>
        <w:jc w:val="center"/>
        <w:rPr>
          <w:b/>
        </w:rPr>
      </w:pPr>
      <w:r>
        <w:rPr>
          <w:b/>
        </w:rPr>
        <w:t>Физическое совершенствование</w:t>
      </w:r>
    </w:p>
    <w:p w:rsidR="001726BA" w:rsidRDefault="001726BA">
      <w:pPr>
        <w:rPr>
          <w:b/>
        </w:rPr>
      </w:pPr>
    </w:p>
    <w:p w:rsidR="001726BA" w:rsidRDefault="00EC0C98">
      <w:pPr>
        <w:rPr>
          <w:b/>
        </w:rPr>
      </w:pPr>
      <w:r>
        <w:rPr>
          <w:b/>
        </w:rPr>
        <w:t>Гимнастика с основами акробатики</w:t>
      </w:r>
    </w:p>
    <w:p w:rsidR="001726BA" w:rsidRDefault="00EC0C98">
      <w:r>
        <w:t xml:space="preserve"> Организующие команды и приемы: повороты на право, </w:t>
      </w:r>
      <w:proofErr w:type="gramStart"/>
      <w:r>
        <w:t>на лево</w:t>
      </w:r>
      <w:proofErr w:type="gramEnd"/>
      <w:r>
        <w:t>; построение в шеренг</w:t>
      </w:r>
      <w:r>
        <w:t>у, колонну; передвижение в колонне с разной дистанцией и темпом, по «диагонали» и «</w:t>
      </w:r>
      <w:proofErr w:type="spellStart"/>
      <w:r>
        <w:t>противоходом</w:t>
      </w:r>
      <w:proofErr w:type="spellEnd"/>
      <w:r>
        <w:t>».</w:t>
      </w:r>
    </w:p>
    <w:p w:rsidR="001726BA" w:rsidRDefault="00EC0C98">
      <w:r>
        <w:t xml:space="preserve"> Акробатические упражнения. Положение «упор присев», группировка, перекаты вперед и назад в группировке, перекаты на спину, лежа на животе. Гимнастические упражнения прикладного характера:  упражнения в равновесии – ходьба с перешагиванием мячей по скамейк</w:t>
      </w:r>
      <w:r>
        <w:t xml:space="preserve">е, по рейке гимнастической скамейке; упражнения на низкой перекладине — вис на согнутых руках, </w:t>
      </w:r>
      <w:proofErr w:type="gramStart"/>
      <w:r>
        <w:t>вис</w:t>
      </w:r>
      <w:proofErr w:type="gramEnd"/>
      <w:r>
        <w:t xml:space="preserve"> стоя спереди, сзади, вис лежа. Упор прогнувшись.</w:t>
      </w:r>
    </w:p>
    <w:p w:rsidR="001726BA" w:rsidRDefault="00EC0C98">
      <w:pPr>
        <w:rPr>
          <w:b/>
        </w:rPr>
      </w:pPr>
      <w:r>
        <w:rPr>
          <w:b/>
        </w:rPr>
        <w:t xml:space="preserve"> Легкая атлетика </w:t>
      </w:r>
    </w:p>
    <w:p w:rsidR="001726BA" w:rsidRDefault="00EC0C98">
      <w:r>
        <w:t xml:space="preserve">Бег: равномерный бег с последующим ускорением, челночный бег 3 </w:t>
      </w:r>
      <w:proofErr w:type="spellStart"/>
      <w:r>
        <w:t>х</w:t>
      </w:r>
      <w:proofErr w:type="spellEnd"/>
      <w:r>
        <w:t xml:space="preserve"> 10 м, бег с изменением ча</w:t>
      </w:r>
      <w:r>
        <w:t>стоты шагов, бег 30 м.</w:t>
      </w:r>
    </w:p>
    <w:p w:rsidR="001726BA" w:rsidRDefault="00EC0C98">
      <w:r>
        <w:t xml:space="preserve"> Броски большого мяча снизу из </w:t>
      </w:r>
      <w:proofErr w:type="gramStart"/>
      <w:r>
        <w:t>положения</w:t>
      </w:r>
      <w:proofErr w:type="gramEnd"/>
      <w:r>
        <w:t xml:space="preserve"> стоя и сидя из-за головы. Метание малого мяча на дальность, в вертикальную цель.</w:t>
      </w:r>
    </w:p>
    <w:p w:rsidR="001726BA" w:rsidRDefault="00EC0C98">
      <w:r>
        <w:t xml:space="preserve"> Прыжки: на месте и с поворотом на 90° и 100°, по разметкам, через препятствия; в высоту с прямого разбега; со </w:t>
      </w:r>
      <w:r>
        <w:t xml:space="preserve">скакалкой, прыжки в длину с места. </w:t>
      </w:r>
    </w:p>
    <w:p w:rsidR="001726BA" w:rsidRDefault="00EC0C98">
      <w:pPr>
        <w:rPr>
          <w:b/>
        </w:rPr>
      </w:pPr>
      <w:r>
        <w:rPr>
          <w:b/>
        </w:rPr>
        <w:t xml:space="preserve">Лыжные гонки </w:t>
      </w:r>
    </w:p>
    <w:p w:rsidR="001726BA" w:rsidRDefault="00EC0C98">
      <w:r>
        <w:t>Передвижения на лыжах: ступающий шаг, скользящий шаг, подъем на склон ступающим шагом, спуск в низкой стойке, прохождение дистанции 1000 м.</w:t>
      </w:r>
    </w:p>
    <w:p w:rsidR="001726BA" w:rsidRDefault="00EC0C98">
      <w:pPr>
        <w:rPr>
          <w:b/>
        </w:rPr>
      </w:pPr>
      <w:r>
        <w:rPr>
          <w:b/>
        </w:rPr>
        <w:t xml:space="preserve">Подвижные игры </w:t>
      </w:r>
    </w:p>
    <w:p w:rsidR="001726BA" w:rsidRDefault="00EC0C98">
      <w:r>
        <w:t>На материале раздела «Гимнастика с основами акроба</w:t>
      </w:r>
      <w:r>
        <w:t xml:space="preserve">тики»: </w:t>
      </w:r>
      <w:proofErr w:type="gramStart"/>
      <w: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t xml:space="preserve"> «Веревочка под ногами», «Эстафеты с обручами». </w:t>
      </w:r>
    </w:p>
    <w:p w:rsidR="001726BA" w:rsidRDefault="00EC0C98">
      <w:r>
        <w:t xml:space="preserve">На материале раздела «Легкая атлетика»: </w:t>
      </w:r>
      <w:proofErr w:type="gramStart"/>
      <w:r>
        <w:t>«Точно в ми</w:t>
      </w:r>
      <w:r>
        <w:t xml:space="preserve">шень», «Вызов номеров», «Шишки – желуди – орехи», «Невод», «Заяц без дома», «Пустое место», «Мяч соседу», «Космонавты», «Мышеловка». </w:t>
      </w:r>
      <w:proofErr w:type="gramEnd"/>
    </w:p>
    <w:p w:rsidR="001726BA" w:rsidRDefault="00EC0C98">
      <w:r>
        <w:t>На материале раздела «Лыжные гонки»: «Проехать через ворота», «Спуск с поворотом», «Подними предмет», «Кто быстрее взойдет</w:t>
      </w:r>
      <w:r>
        <w:t xml:space="preserve"> на горку», «Кто дальше скатится с горки».</w:t>
      </w:r>
    </w:p>
    <w:p w:rsidR="001726BA" w:rsidRDefault="00EC0C98">
      <w:proofErr w:type="spellStart"/>
      <w:r>
        <w:rPr>
          <w:b/>
        </w:rPr>
        <w:t>Общеразвивающие</w:t>
      </w:r>
      <w:proofErr w:type="spellEnd"/>
      <w:r>
        <w:rPr>
          <w:b/>
        </w:rPr>
        <w:t xml:space="preserve"> физические упражнения</w:t>
      </w:r>
      <w:r>
        <w:t xml:space="preserve"> на развитие основных физических качеств.</w:t>
      </w:r>
    </w:p>
    <w:p w:rsidR="001726BA" w:rsidRDefault="00EC0C98">
      <w:r>
        <w:t xml:space="preserve">С позами птиц и животных, с позами спортсменов, комплексы УГГ, </w:t>
      </w:r>
      <w:proofErr w:type="gramStart"/>
      <w:r>
        <w:t>упражнения</w:t>
      </w:r>
      <w:proofErr w:type="gramEnd"/>
      <w:r>
        <w:t xml:space="preserve"> лежа и сидя на полу.</w:t>
      </w:r>
    </w:p>
    <w:p w:rsidR="001726BA" w:rsidRDefault="001726BA"/>
    <w:p w:rsidR="001726BA" w:rsidRDefault="001726BA"/>
    <w:p w:rsidR="001726BA" w:rsidRDefault="001726BA"/>
    <w:p w:rsidR="001726BA" w:rsidRDefault="00EC0C98">
      <w:r>
        <w:rPr>
          <w:b/>
          <w:bCs/>
        </w:rPr>
        <w:t xml:space="preserve">4.  Тематическое планирование </w:t>
      </w:r>
    </w:p>
    <w:p w:rsidR="001726BA" w:rsidRDefault="001726BA"/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5647"/>
        <w:gridCol w:w="2826"/>
      </w:tblGrid>
      <w:tr w:rsidR="001726BA">
        <w:trPr>
          <w:trHeight w:val="356"/>
        </w:trPr>
        <w:tc>
          <w:tcPr>
            <w:tcW w:w="807" w:type="dxa"/>
            <w:vMerge w:val="restart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47" w:type="dxa"/>
            <w:vMerge w:val="restart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Вид программного материала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1726BA">
        <w:trPr>
          <w:trHeight w:val="152"/>
        </w:trPr>
        <w:tc>
          <w:tcPr>
            <w:tcW w:w="807" w:type="dxa"/>
            <w:vMerge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  <w:vMerge/>
          </w:tcPr>
          <w:p w:rsidR="001726BA" w:rsidRDefault="001726BA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726BA">
        <w:trPr>
          <w:trHeight w:val="371"/>
        </w:trPr>
        <w:tc>
          <w:tcPr>
            <w:tcW w:w="807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726BA">
        <w:trPr>
          <w:trHeight w:val="711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Основы знаний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rPr>
                <w:b/>
              </w:rPr>
            </w:pPr>
            <w:r>
              <w:rPr>
                <w:b/>
              </w:rPr>
              <w:t>В процессе урока</w:t>
            </w:r>
          </w:p>
        </w:tc>
      </w:tr>
      <w:tr w:rsidR="001726BA">
        <w:trPr>
          <w:trHeight w:val="356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</w:pPr>
            <w:r>
              <w:t>Легкая атлетика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</w:pPr>
            <w:r>
              <w:t>16</w:t>
            </w:r>
          </w:p>
        </w:tc>
      </w:tr>
      <w:tr w:rsidR="001726BA">
        <w:trPr>
          <w:trHeight w:val="371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</w:pPr>
            <w:r>
              <w:t>Гимнастика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</w:pPr>
            <w:r>
              <w:t>14</w:t>
            </w:r>
          </w:p>
        </w:tc>
      </w:tr>
      <w:tr w:rsidR="001726BA">
        <w:trPr>
          <w:trHeight w:val="356"/>
        </w:trPr>
        <w:tc>
          <w:tcPr>
            <w:tcW w:w="807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1726BA">
        <w:trPr>
          <w:trHeight w:val="339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</w:pPr>
            <w:r>
              <w:t>Лыжная подготовка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</w:pPr>
            <w:r>
              <w:t>20</w:t>
            </w:r>
          </w:p>
        </w:tc>
      </w:tr>
      <w:tr w:rsidR="001726BA">
        <w:trPr>
          <w:trHeight w:val="388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</w:pPr>
            <w:r>
              <w:t>Подвижные игры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</w:pPr>
            <w:r>
              <w:t>18</w:t>
            </w:r>
          </w:p>
        </w:tc>
      </w:tr>
      <w:tr w:rsidR="001726BA">
        <w:trPr>
          <w:trHeight w:val="356"/>
        </w:trPr>
        <w:tc>
          <w:tcPr>
            <w:tcW w:w="807" w:type="dxa"/>
          </w:tcPr>
          <w:p w:rsidR="001726BA" w:rsidRDefault="001726B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5647" w:type="dxa"/>
          </w:tcPr>
          <w:p w:rsidR="001726BA" w:rsidRDefault="00EC0C98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26" w:type="dxa"/>
          </w:tcPr>
          <w:p w:rsidR="001726BA" w:rsidRDefault="00EC0C9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726BA" w:rsidRDefault="001726BA">
      <w:pPr>
        <w:rPr>
          <w:b/>
          <w:bCs/>
        </w:rPr>
      </w:pPr>
    </w:p>
    <w:p w:rsidR="001726BA" w:rsidRDefault="001726BA">
      <w:pPr>
        <w:rPr>
          <w:b/>
          <w:bCs/>
        </w:rPr>
      </w:pPr>
    </w:p>
    <w:p w:rsidR="001726BA" w:rsidRDefault="001726BA">
      <w:pPr>
        <w:jc w:val="center"/>
        <w:rPr>
          <w:b/>
          <w:bCs/>
        </w:rPr>
      </w:pPr>
    </w:p>
    <w:p w:rsidR="001726BA" w:rsidRDefault="001726BA">
      <w:pPr>
        <w:jc w:val="center"/>
        <w:rPr>
          <w:b/>
          <w:bCs/>
        </w:rPr>
      </w:pPr>
    </w:p>
    <w:p w:rsidR="001726BA" w:rsidRDefault="00EC0C98">
      <w:pPr>
        <w:jc w:val="center"/>
      </w:pPr>
      <w:r>
        <w:rPr>
          <w:b/>
          <w:bCs/>
        </w:rPr>
        <w:t>5. Календарн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тематическое планирование</w:t>
      </w:r>
    </w:p>
    <w:p w:rsidR="001726BA" w:rsidRDefault="001726BA"/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992"/>
        <w:gridCol w:w="5387"/>
        <w:gridCol w:w="1275"/>
        <w:gridCol w:w="1276"/>
      </w:tblGrid>
      <w:tr w:rsidR="001726B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</w:pPr>
            <w:r>
              <w:t>Кол-во часов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</w:pPr>
            <w:r>
              <w:t xml:space="preserve">               Тема уроков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</w:pPr>
            <w:r>
              <w:t xml:space="preserve"> План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</w:pPr>
            <w:r>
              <w:t>Факт.</w:t>
            </w: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Техника безопасности на уроках физической культуры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Построение в колонну по одному Бег 1 мин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Бег 30 м   Бег 2 мин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Прыжки в длину с места. Бег  2 мин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Челночный бег </w:t>
            </w:r>
            <w:r>
              <w:t>3х10 м  Бег 3 мин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Бег с высоким подниманием бедра Бег 3 мин 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«Вызов номеров»  Бег 4 мин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Бег 1000 м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Метание мяча 1 </w:t>
            </w:r>
            <w:proofErr w:type="spellStart"/>
            <w:r>
              <w:t>кгсидя</w:t>
            </w:r>
            <w:proofErr w:type="spellEnd"/>
            <w: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за головы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«Точно в мишень»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Метание мяча в вертикальную цель с 4-5 м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«Запрещенное движение»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Ведение мяча на месте. «Гонка мячей»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Наклон вперед из положения стоя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«Шишки-желуди-орехи»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rPr>
          <w:trHeight w:val="375"/>
        </w:trPr>
        <w:tc>
          <w:tcPr>
            <w:tcW w:w="993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Подтягивание на перекладине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Броски и ловля мяча на месте  «Мяч соседу»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Техника </w:t>
            </w:r>
            <w:r>
              <w:t>безопасности на уроках гимнастики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Лазание и </w:t>
            </w:r>
            <w:proofErr w:type="spellStart"/>
            <w:r>
              <w:t>перелезание</w:t>
            </w:r>
            <w:proofErr w:type="spellEnd"/>
            <w:r>
              <w:t xml:space="preserve"> по наклонной скамейке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Положение «упор присев». Игра «Волна»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Группировка. Эстафета с лазанием и </w:t>
            </w:r>
            <w:proofErr w:type="spellStart"/>
            <w:r>
              <w:t>перелезанием</w:t>
            </w:r>
            <w:proofErr w:type="spellEnd"/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Перекаты вперед и назад в группировке «Неудобный бросок» 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Перекаты на спину, лежа на животе.  Игра «Запрещенное движение»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Преодоление пяти препятствий. «Конники-спортсмены»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Шестиминутный бег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«Веселые задачи»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 xml:space="preserve">Лазание по гимнастической стенке. Эстафеты с элементами </w:t>
            </w:r>
            <w:r>
              <w:t>акробатики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Висы и упоры. Игра «Космонавты»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rPr>
          <w:trHeight w:val="885"/>
        </w:trPr>
        <w:tc>
          <w:tcPr>
            <w:tcW w:w="993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EC0C98">
            <w:proofErr w:type="gramStart"/>
            <w:r>
              <w:t>Наклон</w:t>
            </w:r>
            <w:proofErr w:type="gramEnd"/>
            <w:r>
              <w:t xml:space="preserve"> вперед сидя на </w:t>
            </w:r>
            <w:proofErr w:type="spellStart"/>
            <w:r>
              <w:t>пелу</w:t>
            </w:r>
            <w:proofErr w:type="spellEnd"/>
          </w:p>
          <w:p w:rsidR="001726BA" w:rsidRDefault="00EC0C98">
            <w:r>
              <w:t>Игра «Мышеловка»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Эстафеты с элементами акробатики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Гимнастическая полоса препятствий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Техника безопасности на уроках лыжной подготовки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Построение с лыжами, укладка, надевание. Круговая эстафета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Передвижение ступающим шагом до 1000 м. Эстафета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  <w:tr w:rsidR="001726BA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EC0C98">
            <w:pPr>
              <w:pStyle w:val="a4"/>
              <w:snapToGrid w:val="0"/>
            </w:pPr>
            <w:r>
              <w:t>Игра «Куда укатишься за два хода» Передвижение до 1000 м.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26BA" w:rsidRDefault="001726BA">
            <w:pPr>
              <w:pStyle w:val="a4"/>
              <w:snapToGrid w:val="0"/>
            </w:pPr>
          </w:p>
        </w:tc>
      </w:tr>
    </w:tbl>
    <w:p w:rsidR="001726BA" w:rsidRDefault="001726B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960"/>
        <w:gridCol w:w="5443"/>
        <w:gridCol w:w="1275"/>
        <w:gridCol w:w="1276"/>
      </w:tblGrid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36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Передвижение ступающим шагом до 1000 м. Эстафета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37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Передвижение скользящим шагом. Игра «Смелее с горки» Передвижение до 1000м.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38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Передвижение скользящим шагом. Игра «Смелее с горки» Передвижение до 1000м.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39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 xml:space="preserve">Подъем </w:t>
            </w:r>
            <w:proofErr w:type="spellStart"/>
            <w:r>
              <w:t>стуающим</w:t>
            </w:r>
            <w:proofErr w:type="spellEnd"/>
            <w:r>
              <w:t xml:space="preserve"> шагом, спуск. Игра «Кто быстрее взойдет на горку»  До 1000 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40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Подвижная игра «Прокатись через ворота» До 1000 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41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«Кто самый быстрый» До 1000 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42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«Спуск с поворотом» до 1000м.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43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«Гонки с выбыванием» До 1000м.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44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Совершенствование изученных ходов</w:t>
            </w:r>
            <w:proofErr w:type="gramStart"/>
            <w:r>
              <w:t xml:space="preserve"> Д</w:t>
            </w:r>
            <w:proofErr w:type="gramEnd"/>
            <w:r>
              <w:t>о 1000 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45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Совершенствование изученных подъемов, спусков.  До 1000 м.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46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«Подними предмет» До 1000 м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lastRenderedPageBreak/>
              <w:t>47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Прохождение дистанции 1 км на время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48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Совершенствование передвижений на лыжах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49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Лыжная эстафета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50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 xml:space="preserve">Преодоление полосы препятствий </w:t>
            </w:r>
            <w:r>
              <w:t>на лыжах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51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Прохождение дистанции 2 км без учета времени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52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Техника безопасности при занятиях подвижными играми, легкой атлетикой.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53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Ловля и передача мяча. Игра «Мяч капитану»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54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«Борьба за мяч»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55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 xml:space="preserve">Ведение мяча, эстафета </w:t>
            </w:r>
            <w:r>
              <w:t>баскетболиста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56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«Не давай мяч водящему»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57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Прыжок в высоту с прямого разбега «Салки»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58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Прыжок в высоту с прямого разбега. Эстафета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59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Метание в цель на расстоянии 6 м  Игра «Точно в мишень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60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 xml:space="preserve">Метание мяча 150 г на дальность </w:t>
            </w:r>
            <w:r>
              <w:t>«Мяч соседу»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61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Челночный бег 3х10 Эстафета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62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Прыжки в длину с разбега. Игра «Прыгуны и пятнашки»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63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proofErr w:type="spellStart"/>
            <w:r>
              <w:t>Многоскоки</w:t>
            </w:r>
            <w:proofErr w:type="spellEnd"/>
            <w:r>
              <w:t xml:space="preserve"> «Удочка»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64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«Прыгуны и пятнашки»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64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Прыжки в длину с разбега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66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Игра «Удочка прыжковая»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67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 xml:space="preserve">Бег 30 м.  </w:t>
            </w:r>
            <w:r>
              <w:t>Эстафета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  <w:tr w:rsidR="001726BA">
        <w:tc>
          <w:tcPr>
            <w:tcW w:w="935" w:type="dxa"/>
          </w:tcPr>
          <w:p w:rsidR="001726BA" w:rsidRDefault="00EC0C98">
            <w:pPr>
              <w:jc w:val="center"/>
            </w:pPr>
            <w:r>
              <w:t>68</w:t>
            </w:r>
          </w:p>
        </w:tc>
        <w:tc>
          <w:tcPr>
            <w:tcW w:w="960" w:type="dxa"/>
          </w:tcPr>
          <w:p w:rsidR="001726BA" w:rsidRDefault="00EC0C98">
            <w:pPr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1726BA" w:rsidRDefault="00EC0C98">
            <w:r>
              <w:t>Бег 1000 м</w:t>
            </w:r>
          </w:p>
        </w:tc>
        <w:tc>
          <w:tcPr>
            <w:tcW w:w="1275" w:type="dxa"/>
          </w:tcPr>
          <w:p w:rsidR="001726BA" w:rsidRDefault="001726BA"/>
        </w:tc>
        <w:tc>
          <w:tcPr>
            <w:tcW w:w="1276" w:type="dxa"/>
          </w:tcPr>
          <w:p w:rsidR="001726BA" w:rsidRDefault="001726BA"/>
        </w:tc>
      </w:tr>
    </w:tbl>
    <w:p w:rsidR="001726BA" w:rsidRDefault="001726BA"/>
    <w:sectPr w:rsidR="001726BA" w:rsidSect="0017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00E"/>
    <w:multiLevelType w:val="multilevel"/>
    <w:tmpl w:val="57C5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7A41"/>
    <w:multiLevelType w:val="multilevel"/>
    <w:tmpl w:val="70037A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6125"/>
    <w:rsid w:val="000A34E1"/>
    <w:rsid w:val="001726BA"/>
    <w:rsid w:val="001820C2"/>
    <w:rsid w:val="002240B0"/>
    <w:rsid w:val="0024005B"/>
    <w:rsid w:val="002418D3"/>
    <w:rsid w:val="00276D27"/>
    <w:rsid w:val="002C31A3"/>
    <w:rsid w:val="00371D8A"/>
    <w:rsid w:val="00394328"/>
    <w:rsid w:val="003C2B9D"/>
    <w:rsid w:val="003D54CF"/>
    <w:rsid w:val="00466A33"/>
    <w:rsid w:val="004A741D"/>
    <w:rsid w:val="004E7FCE"/>
    <w:rsid w:val="005603EE"/>
    <w:rsid w:val="005E02FF"/>
    <w:rsid w:val="005E3E70"/>
    <w:rsid w:val="00684D3F"/>
    <w:rsid w:val="00686C2D"/>
    <w:rsid w:val="006B7648"/>
    <w:rsid w:val="006F1831"/>
    <w:rsid w:val="007A6BF9"/>
    <w:rsid w:val="008A1E94"/>
    <w:rsid w:val="008A2E44"/>
    <w:rsid w:val="008F1C2D"/>
    <w:rsid w:val="00933323"/>
    <w:rsid w:val="009C398D"/>
    <w:rsid w:val="00A36125"/>
    <w:rsid w:val="00AC4B51"/>
    <w:rsid w:val="00AE7A14"/>
    <w:rsid w:val="00B04C4B"/>
    <w:rsid w:val="00B70499"/>
    <w:rsid w:val="00B80C0E"/>
    <w:rsid w:val="00B876BF"/>
    <w:rsid w:val="00BC376B"/>
    <w:rsid w:val="00C341F4"/>
    <w:rsid w:val="00C607E9"/>
    <w:rsid w:val="00CD061E"/>
    <w:rsid w:val="00DE112C"/>
    <w:rsid w:val="00E73CC9"/>
    <w:rsid w:val="00EC0C98"/>
    <w:rsid w:val="00F342FA"/>
    <w:rsid w:val="00F4103A"/>
    <w:rsid w:val="00F66F8C"/>
    <w:rsid w:val="069A4C9D"/>
    <w:rsid w:val="0FCA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3">
    <w:name w:val="heading 3"/>
    <w:basedOn w:val="a"/>
    <w:next w:val="a"/>
    <w:qFormat/>
    <w:rsid w:val="001726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26B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1726BA"/>
    <w:pPr>
      <w:suppressLineNumbers/>
    </w:pPr>
  </w:style>
  <w:style w:type="paragraph" w:styleId="a5">
    <w:name w:val="List Paragraph"/>
    <w:basedOn w:val="a"/>
    <w:uiPriority w:val="34"/>
    <w:qFormat/>
    <w:rsid w:val="0017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A6282-AB54-4B07-B6AF-4A39C38C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2555</Words>
  <Characters>14565</Characters>
  <Application>Microsoft Office Word</Application>
  <DocSecurity>0</DocSecurity>
  <Lines>121</Lines>
  <Paragraphs>34</Paragraphs>
  <ScaleCrop>false</ScaleCrop>
  <Company>DG Win&amp;Soft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</cp:lastModifiedBy>
  <cp:revision>9</cp:revision>
  <cp:lastPrinted>2020-08-28T06:33:00Z</cp:lastPrinted>
  <dcterms:created xsi:type="dcterms:W3CDTF">2018-03-30T10:13:00Z</dcterms:created>
  <dcterms:modified xsi:type="dcterms:W3CDTF">2020-08-28T06:34:00Z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