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2B" w:rsidRDefault="002A242B" w:rsidP="002A242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block-36986803"/>
      <w:r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Муниципальное образовательное учреждение «Слободская средняя общеобразовательная школа» муниципального образования – Михайловский муниципальный район Рязанской области.</w:t>
      </w:r>
    </w:p>
    <w:tbl>
      <w:tblPr>
        <w:tblW w:w="3482" w:type="dxa"/>
        <w:tblInd w:w="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</w:tblGrid>
      <w:tr w:rsidR="002A242B" w:rsidTr="002A242B">
        <w:trPr>
          <w:trHeight w:val="2495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2B" w:rsidRDefault="002A242B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«Утверждено»</w:t>
            </w:r>
          </w:p>
          <w:p w:rsidR="002A242B" w:rsidRDefault="002A242B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Директор МОУ</w:t>
            </w:r>
          </w:p>
          <w:p w:rsidR="002A242B" w:rsidRDefault="002A242B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Слободская СОШ</w:t>
            </w:r>
          </w:p>
          <w:p w:rsidR="002A242B" w:rsidRDefault="002A242B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___________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Князькова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Е.Н.</w:t>
            </w:r>
          </w:p>
          <w:p w:rsidR="002A242B" w:rsidRDefault="002A242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«_____»_____________2024 г.</w:t>
            </w:r>
          </w:p>
        </w:tc>
      </w:tr>
    </w:tbl>
    <w:p w:rsidR="002A242B" w:rsidRDefault="002A242B" w:rsidP="002A242B">
      <w:pPr>
        <w:rPr>
          <w:rFonts w:ascii="Times New Roman" w:eastAsia="Calibri" w:hAnsi="Times New Roman" w:cs="Times New Roman"/>
        </w:rPr>
      </w:pPr>
    </w:p>
    <w:p w:rsidR="002A242B" w:rsidRDefault="002A242B" w:rsidP="002A242B">
      <w:pPr>
        <w:rPr>
          <w:rFonts w:ascii="Times New Roman" w:eastAsia="Calibri" w:hAnsi="Times New Roman" w:cs="Times New Roman"/>
        </w:rPr>
      </w:pPr>
    </w:p>
    <w:p w:rsidR="002A242B" w:rsidRDefault="002A242B" w:rsidP="002A242B">
      <w:pPr>
        <w:rPr>
          <w:rFonts w:ascii="Times New Roman" w:eastAsia="Calibri" w:hAnsi="Times New Roman" w:cs="Times New Roman"/>
        </w:rPr>
      </w:pPr>
    </w:p>
    <w:p w:rsidR="002A242B" w:rsidRDefault="002A242B" w:rsidP="002A242B">
      <w:pPr>
        <w:rPr>
          <w:rFonts w:ascii="Times New Roman" w:eastAsia="Calibri" w:hAnsi="Times New Roman" w:cs="Times New Roman"/>
        </w:rPr>
      </w:pPr>
    </w:p>
    <w:p w:rsidR="002A242B" w:rsidRDefault="002A242B" w:rsidP="002A242B">
      <w:pPr>
        <w:pStyle w:val="11"/>
        <w:spacing w:before="259"/>
        <w:ind w:left="582" w:right="266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2A242B" w:rsidRDefault="002A242B" w:rsidP="002A242B">
      <w:pPr>
        <w:pStyle w:val="ae"/>
        <w:ind w:left="0" w:firstLine="0"/>
        <w:jc w:val="left"/>
        <w:rPr>
          <w:sz w:val="30"/>
        </w:rPr>
      </w:pPr>
    </w:p>
    <w:p w:rsidR="002A242B" w:rsidRDefault="002A242B" w:rsidP="002A242B">
      <w:pPr>
        <w:pStyle w:val="11"/>
        <w:spacing w:before="191"/>
        <w:ind w:left="569" w:right="277"/>
        <w:jc w:val="center"/>
      </w:pP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«Химия.</w:t>
      </w:r>
      <w:r>
        <w:rPr>
          <w:spacing w:val="-1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уровень»</w:t>
      </w:r>
    </w:p>
    <w:p w:rsidR="002A242B" w:rsidRDefault="002A242B" w:rsidP="002A242B">
      <w:pPr>
        <w:pStyle w:val="ae"/>
        <w:spacing w:before="225"/>
        <w:ind w:left="582" w:right="268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9</w:t>
      </w:r>
      <w:r>
        <w:rPr>
          <w:spacing w:val="-2"/>
        </w:rPr>
        <w:t xml:space="preserve"> </w:t>
      </w:r>
      <w:r>
        <w:t>классов</w:t>
      </w:r>
    </w:p>
    <w:p w:rsidR="002A242B" w:rsidRDefault="002A242B" w:rsidP="002A242B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</w:p>
    <w:p w:rsidR="002A242B" w:rsidRDefault="002A242B" w:rsidP="002A242B">
      <w:pPr>
        <w:jc w:val="right"/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Учитель биологии, химии:</w:t>
      </w:r>
    </w:p>
    <w:p w:rsidR="002A242B" w:rsidRDefault="002A242B" w:rsidP="002A242B">
      <w:pPr>
        <w:jc w:val="right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>Беленова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Елена Анатольевна</w:t>
      </w:r>
    </w:p>
    <w:p w:rsidR="002A242B" w:rsidRDefault="002A242B" w:rsidP="002A242B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Рассмотрено на заседании</w:t>
      </w:r>
    </w:p>
    <w:p w:rsidR="002A242B" w:rsidRDefault="002A242B" w:rsidP="002A242B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педагогического совета школы</w:t>
      </w:r>
    </w:p>
    <w:p w:rsidR="002A242B" w:rsidRDefault="002A242B" w:rsidP="002A242B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 ____от «__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_»_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______2024 г.</w:t>
      </w:r>
    </w:p>
    <w:p w:rsidR="002A242B" w:rsidRDefault="002A242B" w:rsidP="002A242B">
      <w:pPr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A242B" w:rsidRDefault="002A242B" w:rsidP="002A242B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A242B" w:rsidRDefault="002A242B" w:rsidP="002A242B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A242B" w:rsidRDefault="002A242B" w:rsidP="002A242B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A242B" w:rsidRDefault="002A242B" w:rsidP="002A242B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A242B" w:rsidRDefault="002A242B" w:rsidP="002A242B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A242B" w:rsidRDefault="002A242B" w:rsidP="002A242B">
      <w:pPr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2024-2025 уч. год</w:t>
      </w:r>
    </w:p>
    <w:p w:rsidR="00AB516E" w:rsidRPr="002A242B" w:rsidRDefault="002A242B">
      <w:pPr>
        <w:spacing w:after="0" w:line="264" w:lineRule="auto"/>
        <w:ind w:left="120"/>
        <w:jc w:val="both"/>
        <w:rPr>
          <w:lang w:val="ru-RU"/>
        </w:rPr>
      </w:pPr>
      <w:bookmarkStart w:id="1" w:name="block-3698680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70400E" w:rsidRPr="002A242B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AB516E" w:rsidRPr="002A242B" w:rsidRDefault="00AB516E">
      <w:pPr>
        <w:spacing w:after="0" w:line="264" w:lineRule="auto"/>
        <w:ind w:left="120"/>
        <w:jc w:val="both"/>
        <w:rPr>
          <w:lang w:val="ru-RU"/>
        </w:rPr>
      </w:pP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A242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A242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A242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A242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A2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2A242B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bookmarkStart w:id="2" w:name="9012e5c9-2e66-40e9-9799-caf6f2595164"/>
      <w:r w:rsidRPr="002A242B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:rsidR="00AB516E" w:rsidRPr="002A242B" w:rsidRDefault="00AB516E">
      <w:pPr>
        <w:spacing w:after="0" w:line="264" w:lineRule="auto"/>
        <w:ind w:left="120"/>
        <w:jc w:val="both"/>
        <w:rPr>
          <w:lang w:val="ru-RU"/>
        </w:rPr>
      </w:pPr>
    </w:p>
    <w:p w:rsidR="00AB516E" w:rsidRPr="002A242B" w:rsidRDefault="00AB516E">
      <w:pPr>
        <w:spacing w:after="0" w:line="264" w:lineRule="auto"/>
        <w:ind w:left="120"/>
        <w:jc w:val="both"/>
        <w:rPr>
          <w:lang w:val="ru-RU"/>
        </w:rPr>
      </w:pPr>
    </w:p>
    <w:p w:rsidR="00AB516E" w:rsidRPr="002A242B" w:rsidRDefault="00AB516E">
      <w:pPr>
        <w:rPr>
          <w:lang w:val="ru-RU"/>
        </w:rPr>
        <w:sectPr w:rsidR="00AB516E" w:rsidRPr="002A242B">
          <w:pgSz w:w="11906" w:h="16383"/>
          <w:pgMar w:top="1134" w:right="850" w:bottom="1134" w:left="1701" w:header="720" w:footer="720" w:gutter="0"/>
          <w:cols w:space="720"/>
        </w:sectPr>
      </w:pPr>
    </w:p>
    <w:p w:rsidR="00AB516E" w:rsidRPr="002A242B" w:rsidRDefault="0070400E">
      <w:pPr>
        <w:spacing w:after="0" w:line="264" w:lineRule="auto"/>
        <w:ind w:left="120"/>
        <w:jc w:val="both"/>
        <w:rPr>
          <w:lang w:val="ru-RU"/>
        </w:rPr>
      </w:pPr>
      <w:bookmarkStart w:id="3" w:name="block-36986805"/>
      <w:bookmarkEnd w:id="1"/>
      <w:r w:rsidRPr="002A24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B516E" w:rsidRPr="002A242B" w:rsidRDefault="00AB516E">
      <w:pPr>
        <w:spacing w:after="0" w:line="264" w:lineRule="auto"/>
        <w:ind w:left="120"/>
        <w:jc w:val="both"/>
        <w:rPr>
          <w:lang w:val="ru-RU"/>
        </w:rPr>
      </w:pP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242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A242B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2A242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A242B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2A242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A242B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2A242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A242B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A242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A24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</w:t>
      </w:r>
      <w:r w:rsidRPr="002A2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2A242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A242B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A242B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2A242B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2A242B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2A242B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A242B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A242B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r w:rsidRPr="002A242B">
        <w:rPr>
          <w:rFonts w:ascii="Times New Roman" w:hAnsi="Times New Roman"/>
          <w:color w:val="000000"/>
          <w:sz w:val="28"/>
          <w:lang w:val="ru-RU"/>
        </w:rPr>
        <w:lastRenderedPageBreak/>
        <w:t>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A242B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A242B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A242B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A242B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A242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A24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</w:t>
      </w:r>
      <w:r w:rsidRPr="002A242B">
        <w:rPr>
          <w:rFonts w:ascii="Times New Roman" w:hAnsi="Times New Roman"/>
          <w:color w:val="000000"/>
          <w:sz w:val="28"/>
          <w:lang w:val="ru-RU"/>
        </w:rPr>
        <w:lastRenderedPageBreak/>
        <w:t>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A242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A242B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Химический эксперимент</w:t>
      </w:r>
      <w:r w:rsidRPr="002A242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A24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A242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A242B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A242B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2A24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242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A242B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2A242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A242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lastRenderedPageBreak/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AB516E" w:rsidRPr="002A242B" w:rsidRDefault="00AB516E">
      <w:pPr>
        <w:rPr>
          <w:lang w:val="ru-RU"/>
        </w:rPr>
        <w:sectPr w:rsidR="00AB516E" w:rsidRPr="002A242B">
          <w:pgSz w:w="11906" w:h="16383"/>
          <w:pgMar w:top="1134" w:right="850" w:bottom="1134" w:left="1701" w:header="720" w:footer="720" w:gutter="0"/>
          <w:cols w:space="720"/>
        </w:sectPr>
      </w:pPr>
    </w:p>
    <w:p w:rsidR="00AB516E" w:rsidRPr="002A242B" w:rsidRDefault="0070400E">
      <w:pPr>
        <w:spacing w:after="0" w:line="264" w:lineRule="auto"/>
        <w:ind w:left="120"/>
        <w:jc w:val="both"/>
        <w:rPr>
          <w:lang w:val="ru-RU"/>
        </w:rPr>
      </w:pPr>
      <w:bookmarkStart w:id="4" w:name="block-36986807"/>
      <w:bookmarkEnd w:id="3"/>
      <w:r w:rsidRPr="002A24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B516E" w:rsidRPr="002A242B" w:rsidRDefault="00AB516E">
      <w:pPr>
        <w:spacing w:after="0" w:line="264" w:lineRule="auto"/>
        <w:ind w:left="120"/>
        <w:jc w:val="both"/>
        <w:rPr>
          <w:lang w:val="ru-RU"/>
        </w:rPr>
      </w:pP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A24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242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A242B">
        <w:rPr>
          <w:rFonts w:ascii="Times New Roman" w:hAnsi="Times New Roman"/>
          <w:color w:val="000000"/>
          <w:sz w:val="28"/>
          <w:lang w:val="ru-RU"/>
        </w:rPr>
        <w:t>: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A24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242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A242B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2A242B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A24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242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A242B">
        <w:rPr>
          <w:rFonts w:ascii="Times New Roman" w:hAnsi="Times New Roman"/>
          <w:color w:val="000000"/>
          <w:sz w:val="28"/>
          <w:lang w:val="ru-RU"/>
        </w:rPr>
        <w:t>: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A242B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2A242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A24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242B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2A242B">
        <w:rPr>
          <w:rFonts w:ascii="Times New Roman" w:hAnsi="Times New Roman"/>
          <w:color w:val="000000"/>
          <w:sz w:val="28"/>
          <w:lang w:val="ru-RU"/>
        </w:rPr>
        <w:t>: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A24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242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A24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242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2A242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A242B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A2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2A242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A242B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A242B">
        <w:rPr>
          <w:rFonts w:ascii="Times New Roman" w:hAnsi="Times New Roman"/>
          <w:color w:val="000000"/>
          <w:sz w:val="28"/>
          <w:lang w:val="ru-RU"/>
        </w:rPr>
        <w:t>: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A2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AB516E" w:rsidRPr="002A242B" w:rsidRDefault="0070400E">
      <w:pPr>
        <w:spacing w:after="0" w:line="264" w:lineRule="auto"/>
        <w:ind w:firstLine="600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A242B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2A242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A24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A242B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AB516E" w:rsidRPr="002A242B" w:rsidRDefault="0070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A242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A242B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A242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A242B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2A242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A242B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AB516E" w:rsidRPr="002A242B" w:rsidRDefault="0070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B516E" w:rsidRPr="002A242B" w:rsidRDefault="0070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B516E" w:rsidRPr="002A242B" w:rsidRDefault="0070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B516E" w:rsidRPr="002A242B" w:rsidRDefault="0070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</w:t>
      </w:r>
      <w:r w:rsidRPr="002A242B">
        <w:rPr>
          <w:rFonts w:ascii="Times New Roman" w:hAnsi="Times New Roman"/>
          <w:color w:val="000000"/>
          <w:sz w:val="28"/>
          <w:lang w:val="ru-RU"/>
        </w:rPr>
        <w:lastRenderedPageBreak/>
        <w:t>пределах малых периодов и главных подгрупп с учётом строения их атомов;</w:t>
      </w:r>
    </w:p>
    <w:p w:rsidR="00AB516E" w:rsidRPr="002A242B" w:rsidRDefault="0070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B516E" w:rsidRPr="002A242B" w:rsidRDefault="0070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B516E" w:rsidRPr="002A242B" w:rsidRDefault="0070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AB516E" w:rsidRPr="002A242B" w:rsidRDefault="0070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2A242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A242B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AB516E" w:rsidRPr="002A242B" w:rsidRDefault="0070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B516E" w:rsidRPr="002A242B" w:rsidRDefault="0070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B516E" w:rsidRPr="002A242B" w:rsidRDefault="0070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B516E" w:rsidRPr="002A242B" w:rsidRDefault="0070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B516E" w:rsidRPr="002A242B" w:rsidRDefault="007040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42B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AB516E" w:rsidRPr="002A242B" w:rsidRDefault="00AB516E">
      <w:pPr>
        <w:rPr>
          <w:lang w:val="ru-RU"/>
        </w:rPr>
        <w:sectPr w:rsidR="00AB516E" w:rsidRPr="002A242B">
          <w:pgSz w:w="11906" w:h="16383"/>
          <w:pgMar w:top="1134" w:right="850" w:bottom="1134" w:left="1701" w:header="720" w:footer="720" w:gutter="0"/>
          <w:cols w:space="720"/>
        </w:sectPr>
      </w:pPr>
    </w:p>
    <w:p w:rsidR="00AB516E" w:rsidRDefault="0070400E">
      <w:pPr>
        <w:spacing w:after="0"/>
        <w:ind w:left="120"/>
      </w:pPr>
      <w:bookmarkStart w:id="8" w:name="block-36986802"/>
      <w:bookmarkEnd w:id="4"/>
      <w:r w:rsidRPr="002A24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516E" w:rsidRDefault="00181B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="0070400E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AB516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16E" w:rsidRDefault="00AB51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516E" w:rsidRDefault="00AB5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516E" w:rsidRDefault="00AB516E">
            <w:pPr>
              <w:spacing w:after="0"/>
              <w:ind w:left="135"/>
            </w:pPr>
          </w:p>
        </w:tc>
      </w:tr>
      <w:tr w:rsidR="00AB5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E" w:rsidRDefault="00AB5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E" w:rsidRDefault="00AB516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516E" w:rsidRDefault="00AB516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516E" w:rsidRDefault="00AB516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516E" w:rsidRDefault="00AB5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16E" w:rsidRDefault="00AB516E"/>
        </w:tc>
      </w:tr>
      <w:tr w:rsidR="00AB516E" w:rsidRPr="00EA0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B516E" w:rsidRPr="00EA07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16E" w:rsidRDefault="00AB5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636"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16E" w:rsidRPr="00EA07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636"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16E" w:rsidRPr="00EA07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636"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E" w:rsidRDefault="00AB516E"/>
        </w:tc>
      </w:tr>
      <w:tr w:rsidR="00AB516E" w:rsidRPr="00EA0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B516E" w:rsidRPr="00EA07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16E" w:rsidRDefault="00AB5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636"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16E" w:rsidRPr="00EA07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636"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16E" w:rsidRPr="00EA07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16E" w:rsidRDefault="00AB5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636"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16E" w:rsidRPr="00EA07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636"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E" w:rsidRDefault="00AB516E"/>
        </w:tc>
      </w:tr>
      <w:tr w:rsidR="00AB516E" w:rsidRPr="00EA0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B516E" w:rsidRPr="00EA07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16E" w:rsidRDefault="00AB5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16E" w:rsidRDefault="00AB5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636"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16E" w:rsidRPr="00EA07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636"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E" w:rsidRDefault="00AB516E"/>
        </w:tc>
      </w:tr>
      <w:tr w:rsidR="00AB516E" w:rsidRPr="00EA07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4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AB516E" w:rsidRPr="00EA07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16E" w:rsidRDefault="00AB5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16E" w:rsidRDefault="00AB5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636"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16E" w:rsidRDefault="00AB516E"/>
        </w:tc>
      </w:tr>
      <w:tr w:rsidR="00AB516E" w:rsidRPr="00EA0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16E" w:rsidRDefault="00AB51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16E" w:rsidRDefault="00AB51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636"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A242B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16E" w:rsidRPr="002A242B" w:rsidRDefault="0070400E">
            <w:pPr>
              <w:spacing w:after="0"/>
              <w:ind w:left="135"/>
              <w:rPr>
                <w:lang w:val="ru-RU"/>
              </w:rPr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 w:rsidRPr="002A2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16E" w:rsidRDefault="0070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16E" w:rsidRDefault="00AB516E"/>
        </w:tc>
      </w:tr>
    </w:tbl>
    <w:p w:rsidR="00AB516E" w:rsidRDefault="00AB516E">
      <w:pPr>
        <w:sectPr w:rsidR="00AB5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16E" w:rsidRDefault="00AB516E">
      <w:pPr>
        <w:sectPr w:rsidR="00AB5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16E" w:rsidRDefault="0070400E">
      <w:pPr>
        <w:spacing w:after="0"/>
        <w:ind w:left="120"/>
      </w:pPr>
      <w:bookmarkStart w:id="9" w:name="block-3698680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516E" w:rsidRDefault="009447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="0070400E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1134"/>
        <w:gridCol w:w="1842"/>
        <w:gridCol w:w="1910"/>
        <w:gridCol w:w="1492"/>
        <w:gridCol w:w="862"/>
        <w:gridCol w:w="839"/>
        <w:gridCol w:w="2600"/>
      </w:tblGrid>
      <w:tr w:rsidR="005E3A29" w:rsidTr="005E3A2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3A29" w:rsidRDefault="005E3A29">
            <w:pPr>
              <w:spacing w:after="0"/>
              <w:ind w:left="135"/>
            </w:pPr>
          </w:p>
        </w:tc>
        <w:tc>
          <w:tcPr>
            <w:tcW w:w="3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3A29" w:rsidRDefault="005E3A29">
            <w:pPr>
              <w:spacing w:after="0"/>
              <w:ind w:left="135"/>
            </w:pPr>
          </w:p>
        </w:tc>
        <w:tc>
          <w:tcPr>
            <w:tcW w:w="4886" w:type="dxa"/>
            <w:gridSpan w:val="3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  <w:vMerge w:val="restart"/>
          </w:tcPr>
          <w:p w:rsidR="005E3A29" w:rsidRDefault="005E3A2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E3A29" w:rsidRPr="005E3A29" w:rsidRDefault="005E3A2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3A29" w:rsidRDefault="005E3A29">
            <w:pPr>
              <w:spacing w:after="0"/>
              <w:ind w:left="135"/>
            </w:pPr>
          </w:p>
        </w:tc>
      </w:tr>
      <w:tr w:rsidR="005E3A29" w:rsidTr="00BE7A60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A29" w:rsidRDefault="005E3A29"/>
        </w:tc>
        <w:tc>
          <w:tcPr>
            <w:tcW w:w="35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A29" w:rsidRDefault="005E3A29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3A29" w:rsidRDefault="005E3A29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3A29" w:rsidRDefault="005E3A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3A29" w:rsidRDefault="005E3A29">
            <w:pPr>
              <w:spacing w:after="0"/>
              <w:ind w:left="135"/>
            </w:pPr>
          </w:p>
        </w:tc>
        <w:tc>
          <w:tcPr>
            <w:tcW w:w="14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A29" w:rsidRDefault="005E3A29"/>
        </w:tc>
        <w:tc>
          <w:tcPr>
            <w:tcW w:w="1701" w:type="dxa"/>
            <w:gridSpan w:val="2"/>
            <w:vMerge/>
          </w:tcPr>
          <w:p w:rsidR="005E3A29" w:rsidRDefault="005E3A29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3A29" w:rsidRDefault="005E3A29"/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в кабинете химии. Строение атома. Периодический закон. Периодическая система химических элементов Д. И. Менделеева в свете теории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adb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59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свойств химических элементов первых трёх периодов.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adb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adb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adb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2"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adb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решёток. Повторение и подготовка к контрольной работе №1 по теме: Повторение и углубление знаний основных разделов курса 8 класса.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adbac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adbac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теме: Повторение и углубление знаний основных разделов курса 8 класса.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по различным признакам.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adbcb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adbcb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adcade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adcade</w:t>
            </w:r>
            <w:proofErr w:type="spellEnd"/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proofErr w:type="spellStart"/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-восстановительные реакции. Тренировка в составлении уравнений </w:t>
            </w:r>
            <w:proofErr w:type="spellStart"/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восстановительных реакций.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adcade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adcade</w:t>
            </w:r>
            <w:proofErr w:type="spellEnd"/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adbe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adbe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3A2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№1: Изучение влияния условий проведения химической реакции на ее скорость.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adc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28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3A2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решение задач и выполнение упражнений по теме: Классификация химических реакций.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</w:tr>
      <w:tr w:rsidR="005E3A2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теме: Классификация химических реакций.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процесса электролитической диссоциации. Механизм диссоциации веществ с различным типом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adcd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68"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adcd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Диссоциация кислот, щелочей, солей.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7D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="00D94176" w:rsidRPr="007D5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кислот в свете теории </w:t>
            </w:r>
            <w:r w:rsidRPr="007D507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add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5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add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F45AF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оснований и амфотерных гидро</w:t>
            </w:r>
            <w:r w:rsidR="00D94176" w:rsidRPr="00F45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ксидов в свете теории </w:t>
            </w:r>
            <w:r w:rsidRPr="00F45A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BE7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</w:t>
            </w:r>
            <w:r w:rsidR="00D94176" w:rsidRPr="00BE7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свете теории </w:t>
            </w:r>
            <w:r w:rsidRPr="00BE7A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lastRenderedPageBreak/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add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8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2"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add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6507C2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ионного обмена и условия их протекания.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add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448"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add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448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D94176" w:rsidP="00D9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EA0779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add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add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EA077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Вычисления по уравнениям химических реакций, если один из реагентов дан в избытке.</w:t>
            </w:r>
            <w:bookmarkStart w:id="10" w:name="_GoBack"/>
            <w:bookmarkEnd w:id="10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488"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488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решение задач и выполнение упражнений по теме: 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addd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12"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addd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№2: Решение экспериментальных задач по теме: Свойства кислот, оснований и солей как электролитов.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addbfa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addbfa</w:t>
            </w:r>
            <w:proofErr w:type="spellEnd"/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теме: 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addec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addec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Положение </w:t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галогенов в периодической таблице и строение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addfe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2"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add</w:t>
            </w:r>
            <w:r>
              <w:rPr>
                <w:rFonts w:ascii="Times New Roman" w:hAnsi="Times New Roman"/>
                <w:color w:val="0000FF"/>
                <w:u w:val="single"/>
              </w:rPr>
              <w:lastRenderedPageBreak/>
              <w:t>fe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104"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104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№3: Получение соляной кислоты и изучение ее свойств.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348"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348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Положение кислорода и серы в периодической системе химических элементов, строение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Аллотропия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64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64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Сероводород, строение,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802"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802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Оксид серы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). Сернистая кислота и ее соли. Оксид серы (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Серная кислота, ее физические и химические </w:t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свойства, применение.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adea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28"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adea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Производство серной кислоты контактным способом. Химическое загрязнение окружающей среды соединениями серы.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adec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8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adec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3A2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№4: Решение экспериментальных задач по теме: Кислород и сера.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</w:tr>
      <w:tr w:rsidR="005E3A2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решение задач и выполнение упражнений по теме: Галогены.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</w:tr>
      <w:tr w:rsidR="005E3A2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теме: Галогены.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Положение азота и фосфора в периодической системе химических элементов, строение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adeea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adeea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Аммиак, его физические и химические свойства, получение и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adf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004"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№5: Получение аммиака, изучение его свойств.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adf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180"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180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(объемной) доли выхода продукта реакции от теоретически возможного.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adec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8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adec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кислота. Строение молекулы. Физические и химические свойства разбавленной и концентрированной азотной кислоты.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adf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306"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306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Соли азотной кислоты. Качественная реакция на нитрат-ион. Использование нитратов и солей аммония в качестве минеральных удобрений. Химическое загрязнение окружающей среды соединениями азота. Круговорот азота в природе.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adf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518"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518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Фосфор. Аллотропия фосфора.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Фосфорная кислота, физические и химические свойства, получение.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adf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68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фосфорной кислоты. Качественная реакция на фосфат-ион. 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adfc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20"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adfc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углерода и кремния в периодической системе химических элементов, строение их атомов. Углерод, распространение в природе, физические и химические свойства. Аллотропия углерода.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Адсорбция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adfd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adfd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) - угарный газ: физические и химические свойства, физиологическое действие. Оксид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- углекислый газ, физические и химические свойства, </w:t>
            </w:r>
            <w:proofErr w:type="spellStart"/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применение.Экологические</w:t>
            </w:r>
            <w:proofErr w:type="spellEnd"/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adfebe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adfebe</w:t>
            </w:r>
            <w:proofErr w:type="spellEnd"/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Угольная кислота и её соли.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lastRenderedPageBreak/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006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№6: Получение оксида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изучение его свойств.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027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027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его соединения. Оксид кремния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Start"/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).Кремниевая</w:t>
            </w:r>
            <w:proofErr w:type="gramEnd"/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кислота и ее соли.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силикат-ион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080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080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3A2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Силикатная промышленность. Керамика. Стекло. Цемент.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</w:tr>
      <w:tr w:rsidR="005E3A2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решение задач и выполнение упражнений по теме: Азот и фосфор.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по теме: Азот и фосфор.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18"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- металлов. Положение металлов в периодической системе химических элементов Д.И. Менделеева. Металлическая связь и металлическая кристаллическая решетка. </w:t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Физические свойства металлов. Нахождение металлов в природе и общие способы их получения.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103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103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1156"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1156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Понятие о коррозии металлов. Меры защиты от коррозии. Вычисления по уравнениям химических реакций, если один из реагентов содержит примеси.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1156"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1156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1278"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1278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Щелочные металлы: нахождение в природе,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2"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2"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Магний. Щелочноземельные металлы. Нахождение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15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кальция. Жесткость воды и способы ее устранения.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15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1886"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1886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Алюминий. Нахождение в природе. Свойства алюминия.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64"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алюминия. Амфотерность оксида и гидроксида алюминия.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64"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Железо. Нахождение в природе. Свойства железа.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86"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35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№7: Решение экспериментальных задач по теме: Металлы.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3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de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1750"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1750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решение задач и выполнение упражнений по теме: Металлы.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</w:tr>
      <w:tr w:rsidR="005E3A2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теме: Металлы и их соединения.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054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054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3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50"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среды. Роль химии в решении экологических проблем.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4270"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4270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4270"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4270</w:t>
            </w:r>
            <w:r w:rsidR="00EA07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3A29" w:rsidRPr="00EA077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курсу химии.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Pr="00181BEC" w:rsidRDefault="005E3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/00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ae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0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A0779" w:rsidRPr="00EA077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81BE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A07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E3A29" w:rsidTr="005E3A2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курсу химии.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1701" w:type="dxa"/>
            <w:gridSpan w:val="2"/>
          </w:tcPr>
          <w:p w:rsidR="005E3A29" w:rsidRDefault="005E3A2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</w:pPr>
          </w:p>
        </w:tc>
      </w:tr>
      <w:tr w:rsidR="005E3A29" w:rsidTr="005E3A29">
        <w:trPr>
          <w:trHeight w:val="144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:rsidR="005E3A29" w:rsidRPr="00181BEC" w:rsidRDefault="005E3A29">
            <w:pPr>
              <w:spacing w:after="0"/>
              <w:ind w:left="135"/>
              <w:rPr>
                <w:lang w:val="ru-RU"/>
              </w:rPr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 w:rsidRPr="00181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3A29" w:rsidRDefault="005E3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354" w:type="dxa"/>
            <w:gridSpan w:val="2"/>
          </w:tcPr>
          <w:p w:rsidR="005E3A29" w:rsidRDefault="005E3A29"/>
        </w:tc>
        <w:tc>
          <w:tcPr>
            <w:tcW w:w="3439" w:type="dxa"/>
            <w:gridSpan w:val="2"/>
            <w:tcMar>
              <w:top w:w="50" w:type="dxa"/>
              <w:left w:w="100" w:type="dxa"/>
            </w:tcMar>
            <w:vAlign w:val="center"/>
          </w:tcPr>
          <w:p w:rsidR="005E3A29" w:rsidRDefault="005E3A29"/>
        </w:tc>
      </w:tr>
    </w:tbl>
    <w:p w:rsidR="00AB516E" w:rsidRDefault="00AB516E">
      <w:pPr>
        <w:sectPr w:rsidR="00AB5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16E" w:rsidRDefault="00AB516E">
      <w:pPr>
        <w:sectPr w:rsidR="00AB5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16E" w:rsidRDefault="0070400E">
      <w:pPr>
        <w:spacing w:after="0"/>
        <w:ind w:left="120"/>
      </w:pPr>
      <w:bookmarkStart w:id="11" w:name="block-369868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516E" w:rsidRDefault="007040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516E" w:rsidRDefault="00AB516E">
      <w:pPr>
        <w:spacing w:after="0" w:line="480" w:lineRule="auto"/>
        <w:ind w:left="120"/>
      </w:pPr>
    </w:p>
    <w:p w:rsidR="00AB516E" w:rsidRDefault="00AB516E">
      <w:pPr>
        <w:spacing w:after="0" w:line="480" w:lineRule="auto"/>
        <w:ind w:left="120"/>
      </w:pPr>
    </w:p>
    <w:p w:rsidR="00AB516E" w:rsidRDefault="00AB516E">
      <w:pPr>
        <w:spacing w:after="0"/>
        <w:ind w:left="120"/>
      </w:pPr>
    </w:p>
    <w:p w:rsidR="00AB516E" w:rsidRDefault="007040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B516E" w:rsidRDefault="00AB516E">
      <w:pPr>
        <w:spacing w:after="0" w:line="480" w:lineRule="auto"/>
        <w:ind w:left="120"/>
      </w:pPr>
    </w:p>
    <w:p w:rsidR="00AB516E" w:rsidRDefault="00AB516E">
      <w:pPr>
        <w:spacing w:after="0"/>
        <w:ind w:left="120"/>
      </w:pPr>
    </w:p>
    <w:p w:rsidR="00AB516E" w:rsidRPr="00181BEC" w:rsidRDefault="0070400E">
      <w:pPr>
        <w:spacing w:after="0" w:line="480" w:lineRule="auto"/>
        <w:ind w:left="120"/>
        <w:rPr>
          <w:lang w:val="ru-RU"/>
        </w:rPr>
      </w:pPr>
      <w:r w:rsidRPr="00181B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516E" w:rsidRPr="00181BEC" w:rsidRDefault="00AB516E">
      <w:pPr>
        <w:spacing w:after="0" w:line="480" w:lineRule="auto"/>
        <w:ind w:left="120"/>
        <w:rPr>
          <w:lang w:val="ru-RU"/>
        </w:rPr>
      </w:pPr>
    </w:p>
    <w:p w:rsidR="00AB516E" w:rsidRPr="00181BEC" w:rsidRDefault="00AB516E">
      <w:pPr>
        <w:rPr>
          <w:lang w:val="ru-RU"/>
        </w:rPr>
        <w:sectPr w:rsidR="00AB516E" w:rsidRPr="00181BE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0400E" w:rsidRPr="00181BEC" w:rsidRDefault="0070400E">
      <w:pPr>
        <w:rPr>
          <w:lang w:val="ru-RU"/>
        </w:rPr>
      </w:pPr>
    </w:p>
    <w:sectPr w:rsidR="0070400E" w:rsidRPr="00181B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67110"/>
    <w:multiLevelType w:val="multilevel"/>
    <w:tmpl w:val="90C089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B7698"/>
    <w:multiLevelType w:val="multilevel"/>
    <w:tmpl w:val="F6BE9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516E"/>
    <w:rsid w:val="00181BEC"/>
    <w:rsid w:val="001E08AE"/>
    <w:rsid w:val="00235FE2"/>
    <w:rsid w:val="002A242B"/>
    <w:rsid w:val="005E3A29"/>
    <w:rsid w:val="006507C2"/>
    <w:rsid w:val="006943AC"/>
    <w:rsid w:val="0070400E"/>
    <w:rsid w:val="007D5075"/>
    <w:rsid w:val="0094471C"/>
    <w:rsid w:val="00AB516E"/>
    <w:rsid w:val="00BE7A60"/>
    <w:rsid w:val="00CC0AC1"/>
    <w:rsid w:val="00D94176"/>
    <w:rsid w:val="00EA0779"/>
    <w:rsid w:val="00F4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00741-96D1-4558-A33E-361D3664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2A242B"/>
    <w:pPr>
      <w:widowControl w:val="0"/>
      <w:autoSpaceDE w:val="0"/>
      <w:autoSpaceDN w:val="0"/>
      <w:spacing w:after="0" w:line="240" w:lineRule="auto"/>
      <w:ind w:left="300" w:firstLine="59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2A242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2A242B"/>
    <w:pPr>
      <w:widowControl w:val="0"/>
      <w:autoSpaceDE w:val="0"/>
      <w:autoSpaceDN w:val="0"/>
      <w:spacing w:after="0" w:line="240" w:lineRule="auto"/>
      <w:ind w:left="4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7177</Words>
  <Characters>40909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25</cp:revision>
  <dcterms:created xsi:type="dcterms:W3CDTF">2024-10-16T12:01:00Z</dcterms:created>
  <dcterms:modified xsi:type="dcterms:W3CDTF">2024-11-13T10:58:00Z</dcterms:modified>
</cp:coreProperties>
</file>